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2BD1" w:rsidRPr="000C73FE" w:rsidRDefault="00D92BD1">
      <w:pPr>
        <w:adjustRightInd w:val="0"/>
        <w:snapToGrid w:val="0"/>
        <w:spacing w:line="360" w:lineRule="exact"/>
        <w:jc w:val="center"/>
        <w:rPr>
          <w:rFonts w:eastAsia="標楷體"/>
          <w:b/>
          <w:bCs/>
          <w:spacing w:val="-4"/>
          <w:szCs w:val="24"/>
        </w:rPr>
      </w:pPr>
      <w:r w:rsidRPr="000C73FE">
        <w:rPr>
          <w:rFonts w:eastAsia="標楷體" w:hAnsi="標楷體"/>
          <w:b/>
          <w:bCs/>
          <w:spacing w:val="-4"/>
          <w:szCs w:val="24"/>
        </w:rPr>
        <w:t>統計資料背景說明</w:t>
      </w:r>
    </w:p>
    <w:p w:rsidR="00D92BD1" w:rsidRDefault="00D92BD1">
      <w:pPr>
        <w:adjustRightInd w:val="0"/>
        <w:snapToGrid w:val="0"/>
        <w:spacing w:line="360" w:lineRule="exact"/>
        <w:jc w:val="center"/>
        <w:rPr>
          <w:rFonts w:eastAsia="標楷體"/>
          <w:b/>
          <w:szCs w:val="24"/>
        </w:rPr>
      </w:pPr>
      <w:r w:rsidRPr="000C73FE">
        <w:rPr>
          <w:rFonts w:eastAsia="標楷體"/>
          <w:b/>
          <w:szCs w:val="24"/>
        </w:rPr>
        <w:t>(</w:t>
      </w:r>
      <w:r w:rsidR="003D49B0" w:rsidRPr="003D49B0">
        <w:rPr>
          <w:rFonts w:eastAsia="標楷體" w:hAnsi="標楷體" w:hint="eastAsia"/>
          <w:b/>
          <w:color w:val="FF0000"/>
          <w:szCs w:val="24"/>
        </w:rPr>
        <w:t>澎湖縣政府公共車船管理處市區汽車客運駕駛員概況－按年資及性別分</w:t>
      </w:r>
      <w:r w:rsidRPr="000C73FE">
        <w:rPr>
          <w:rFonts w:eastAsia="標楷體"/>
          <w:b/>
          <w:szCs w:val="24"/>
        </w:rPr>
        <w:t>)</w:t>
      </w:r>
    </w:p>
    <w:p w:rsidR="008348D9" w:rsidRDefault="005A04CC" w:rsidP="008348D9">
      <w:pPr>
        <w:adjustRightInd w:val="0"/>
        <w:snapToGrid w:val="0"/>
        <w:spacing w:line="360" w:lineRule="exact"/>
        <w:rPr>
          <w:rFonts w:eastAsia="標楷體" w:hAnsi="標楷體"/>
          <w:szCs w:val="24"/>
        </w:rPr>
      </w:pPr>
      <w:r>
        <w:rPr>
          <w:rFonts w:eastAsia="標楷體" w:hint="eastAsia"/>
          <w:bCs/>
          <w:szCs w:val="24"/>
        </w:rPr>
        <w:t>資料種類：</w:t>
      </w:r>
      <w:r w:rsidR="008348D9">
        <w:rPr>
          <w:rFonts w:eastAsia="標楷體" w:hAnsi="標楷體" w:hint="eastAsia"/>
          <w:szCs w:val="24"/>
        </w:rPr>
        <w:t>其他公路運輸管理之統計</w:t>
      </w:r>
    </w:p>
    <w:p w:rsidR="003D49B0" w:rsidRPr="003D49B0" w:rsidRDefault="005A04CC" w:rsidP="008A7A81">
      <w:pPr>
        <w:adjustRightInd w:val="0"/>
        <w:snapToGrid w:val="0"/>
        <w:spacing w:line="360" w:lineRule="exact"/>
        <w:rPr>
          <w:rFonts w:eastAsia="標楷體" w:hAnsi="標楷體"/>
          <w:color w:val="FF0000"/>
          <w:szCs w:val="24"/>
        </w:rPr>
      </w:pPr>
      <w:r>
        <w:rPr>
          <w:rFonts w:eastAsia="標楷體" w:hint="eastAsia"/>
          <w:bCs/>
          <w:szCs w:val="24"/>
        </w:rPr>
        <w:t>資料項目：</w:t>
      </w:r>
      <w:bookmarkStart w:id="0" w:name="_GoBack"/>
      <w:r w:rsidR="003D49B0" w:rsidRPr="003D49B0">
        <w:rPr>
          <w:rFonts w:eastAsia="標楷體" w:hAnsi="標楷體" w:hint="eastAsia"/>
          <w:color w:val="FF0000"/>
          <w:szCs w:val="24"/>
        </w:rPr>
        <w:t>澎湖縣政府公共車船管理處市區汽車客運駕駛員概況－按年資及性別分</w:t>
      </w:r>
      <w:bookmarkEnd w:id="0"/>
    </w:p>
    <w:p w:rsidR="00D92BD1" w:rsidRPr="000C73FE" w:rsidRDefault="00D92BD1" w:rsidP="008A7A81">
      <w:pPr>
        <w:adjustRightInd w:val="0"/>
        <w:snapToGrid w:val="0"/>
        <w:spacing w:line="360" w:lineRule="exact"/>
        <w:rPr>
          <w:rFonts w:eastAsia="標楷體"/>
          <w:bCs/>
          <w:szCs w:val="24"/>
        </w:rPr>
      </w:pPr>
      <w:r w:rsidRPr="000C73FE">
        <w:rPr>
          <w:rFonts w:eastAsia="標楷體" w:hAnsi="標楷體"/>
          <w:bCs/>
          <w:szCs w:val="24"/>
        </w:rPr>
        <w:t>發布及編製機關單位</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pacing w:val="-4"/>
          <w:szCs w:val="24"/>
        </w:rPr>
      </w:pPr>
      <w:r w:rsidRPr="000C73FE">
        <w:rPr>
          <w:rFonts w:eastAsia="標楷體" w:hAnsi="標楷體"/>
          <w:spacing w:val="-4"/>
          <w:szCs w:val="24"/>
        </w:rPr>
        <w:t>＊發布機關、單位：澎湖縣政府</w:t>
      </w:r>
      <w:r w:rsidR="00417F4D">
        <w:rPr>
          <w:rFonts w:eastAsia="標楷體" w:hAnsi="標楷體" w:hint="eastAsia"/>
          <w:spacing w:val="-4"/>
          <w:szCs w:val="24"/>
        </w:rPr>
        <w:t>公共車船管理處</w:t>
      </w:r>
    </w:p>
    <w:p w:rsidR="00D92BD1" w:rsidRPr="005B27E5" w:rsidRDefault="00D92BD1">
      <w:pPr>
        <w:kinsoku w:val="0"/>
        <w:overflowPunct w:val="0"/>
        <w:autoSpaceDE w:val="0"/>
        <w:autoSpaceDN w:val="0"/>
        <w:adjustRightInd w:val="0"/>
        <w:snapToGrid w:val="0"/>
        <w:spacing w:line="360" w:lineRule="exact"/>
        <w:ind w:leftChars="200" w:left="480"/>
        <w:rPr>
          <w:rFonts w:eastAsia="標楷體" w:hAnsi="標楷體"/>
          <w:spacing w:val="-4"/>
          <w:szCs w:val="24"/>
        </w:rPr>
      </w:pPr>
      <w:r w:rsidRPr="005B27E5">
        <w:rPr>
          <w:rFonts w:eastAsia="標楷體" w:hAnsi="標楷體"/>
          <w:szCs w:val="24"/>
        </w:rPr>
        <w:t>＊編製單位：</w:t>
      </w:r>
      <w:r w:rsidR="00417F4D">
        <w:rPr>
          <w:rFonts w:eastAsia="標楷體" w:hAnsi="標楷體"/>
          <w:spacing w:val="-4"/>
          <w:szCs w:val="24"/>
        </w:rPr>
        <w:t>澎湖縣</w:t>
      </w:r>
      <w:r w:rsidR="00417F4D">
        <w:rPr>
          <w:rFonts w:eastAsia="標楷體" w:hAnsi="標楷體" w:hint="eastAsia"/>
          <w:spacing w:val="-4"/>
          <w:szCs w:val="24"/>
        </w:rPr>
        <w:t>政府</w:t>
      </w:r>
      <w:r w:rsidR="006A1589">
        <w:rPr>
          <w:rFonts w:eastAsia="標楷體" w:hAnsi="標楷體" w:hint="eastAsia"/>
          <w:spacing w:val="-4"/>
          <w:szCs w:val="24"/>
        </w:rPr>
        <w:t>公</w:t>
      </w:r>
      <w:r w:rsidR="00417F4D">
        <w:rPr>
          <w:rFonts w:eastAsia="標楷體" w:hAnsi="標楷體" w:hint="eastAsia"/>
          <w:spacing w:val="-4"/>
          <w:szCs w:val="24"/>
        </w:rPr>
        <w:t>共車船管理處</w:t>
      </w:r>
      <w:r w:rsidR="006A1589">
        <w:rPr>
          <w:rFonts w:eastAsia="標楷體" w:hAnsi="標楷體" w:hint="eastAsia"/>
          <w:spacing w:val="-4"/>
          <w:szCs w:val="24"/>
        </w:rPr>
        <w:t>-</w:t>
      </w:r>
      <w:r w:rsidR="00417F4D">
        <w:rPr>
          <w:rFonts w:eastAsia="標楷體" w:hAnsi="標楷體" w:hint="eastAsia"/>
          <w:spacing w:val="-4"/>
          <w:szCs w:val="24"/>
        </w:rPr>
        <w:t>業務課</w:t>
      </w:r>
    </w:p>
    <w:p w:rsidR="00EA5EA8" w:rsidRPr="005B27E5" w:rsidRDefault="00EA5EA8">
      <w:pPr>
        <w:kinsoku w:val="0"/>
        <w:overflowPunct w:val="0"/>
        <w:autoSpaceDE w:val="0"/>
        <w:autoSpaceDN w:val="0"/>
        <w:adjustRightInd w:val="0"/>
        <w:snapToGrid w:val="0"/>
        <w:spacing w:line="360" w:lineRule="exact"/>
        <w:ind w:leftChars="200" w:left="480"/>
        <w:rPr>
          <w:rFonts w:eastAsia="標楷體"/>
          <w:spacing w:val="-10"/>
          <w:szCs w:val="24"/>
        </w:rPr>
      </w:pPr>
      <w:r w:rsidRPr="005B27E5">
        <w:rPr>
          <w:rFonts w:eastAsia="標楷體" w:hAnsi="標楷體"/>
          <w:szCs w:val="24"/>
        </w:rPr>
        <w:t>＊</w:t>
      </w:r>
      <w:r w:rsidRPr="005B27E5">
        <w:rPr>
          <w:rFonts w:eastAsia="標楷體" w:hAnsi="標楷體" w:hint="eastAsia"/>
          <w:szCs w:val="24"/>
        </w:rPr>
        <w:t>連絡人</w:t>
      </w:r>
      <w:r w:rsidRPr="005B27E5">
        <w:rPr>
          <w:rFonts w:eastAsia="標楷體" w:hAnsi="標楷體"/>
          <w:szCs w:val="24"/>
        </w:rPr>
        <w:t>：</w:t>
      </w:r>
      <w:r w:rsidR="00417F4D">
        <w:rPr>
          <w:rFonts w:eastAsia="標楷體" w:hAnsi="標楷體" w:hint="eastAsia"/>
          <w:szCs w:val="24"/>
        </w:rPr>
        <w:t>楊淑惠</w:t>
      </w:r>
    </w:p>
    <w:p w:rsidR="00D92BD1" w:rsidRPr="005B27E5" w:rsidRDefault="00D92BD1">
      <w:pPr>
        <w:kinsoku w:val="0"/>
        <w:overflowPunct w:val="0"/>
        <w:autoSpaceDE w:val="0"/>
        <w:autoSpaceDN w:val="0"/>
        <w:adjustRightInd w:val="0"/>
        <w:snapToGrid w:val="0"/>
        <w:spacing w:line="360" w:lineRule="exact"/>
        <w:ind w:leftChars="200" w:left="480"/>
        <w:rPr>
          <w:rFonts w:eastAsia="標楷體"/>
          <w:szCs w:val="24"/>
        </w:rPr>
      </w:pPr>
      <w:r w:rsidRPr="005B27E5">
        <w:rPr>
          <w:rFonts w:eastAsia="標楷體" w:hAnsi="標楷體"/>
          <w:szCs w:val="24"/>
        </w:rPr>
        <w:t>＊聯絡電話：</w:t>
      </w:r>
      <w:r w:rsidR="00417F4D">
        <w:rPr>
          <w:rFonts w:eastAsia="標楷體"/>
          <w:szCs w:val="24"/>
        </w:rPr>
        <w:t>06-921-3571</w:t>
      </w:r>
      <w:r w:rsidRPr="005B27E5">
        <w:rPr>
          <w:rFonts w:eastAsia="標楷體" w:hAnsi="標楷體"/>
          <w:szCs w:val="24"/>
        </w:rPr>
        <w:t>轉</w:t>
      </w:r>
      <w:r w:rsidR="00417F4D">
        <w:rPr>
          <w:rFonts w:eastAsia="標楷體" w:hAnsi="標楷體"/>
          <w:szCs w:val="24"/>
        </w:rPr>
        <w:t>105</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r w:rsidRPr="000C73FE">
        <w:rPr>
          <w:rFonts w:eastAsia="標楷體" w:hAnsi="標楷體"/>
          <w:szCs w:val="24"/>
        </w:rPr>
        <w:t>＊傳真：</w:t>
      </w:r>
      <w:r w:rsidR="00417F4D">
        <w:rPr>
          <w:rFonts w:eastAsia="標楷體"/>
          <w:szCs w:val="24"/>
        </w:rPr>
        <w:t>06-921-3519</w:t>
      </w:r>
    </w:p>
    <w:p w:rsidR="00D92BD1" w:rsidRPr="00C37785" w:rsidRDefault="00D92BD1">
      <w:pPr>
        <w:kinsoku w:val="0"/>
        <w:overflowPunct w:val="0"/>
        <w:autoSpaceDE w:val="0"/>
        <w:autoSpaceDN w:val="0"/>
        <w:adjustRightInd w:val="0"/>
        <w:snapToGrid w:val="0"/>
        <w:spacing w:line="360" w:lineRule="exact"/>
        <w:ind w:leftChars="200" w:left="480"/>
        <w:rPr>
          <w:rFonts w:eastAsia="標楷體"/>
          <w:szCs w:val="24"/>
        </w:rPr>
      </w:pPr>
      <w:r w:rsidRPr="00A27469">
        <w:rPr>
          <w:rFonts w:eastAsia="標楷體" w:hAnsi="標楷體"/>
          <w:szCs w:val="24"/>
        </w:rPr>
        <w:t>＊電子信箱：</w:t>
      </w:r>
      <w:r w:rsidR="00C37785" w:rsidRPr="00C37785">
        <w:rPr>
          <w:szCs w:val="24"/>
        </w:rPr>
        <w:t>fw60540@phpto.penghu.gov.tw</w:t>
      </w:r>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二、發布形式</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r w:rsidRPr="000C73FE">
        <w:rPr>
          <w:rFonts w:eastAsia="標楷體" w:hAnsi="標楷體"/>
          <w:szCs w:val="24"/>
        </w:rPr>
        <w:t>＊口頭：</w:t>
      </w:r>
    </w:p>
    <w:p w:rsidR="00D92BD1" w:rsidRPr="000C73FE" w:rsidRDefault="00D92BD1">
      <w:pPr>
        <w:kinsoku w:val="0"/>
        <w:overflowPunct w:val="0"/>
        <w:autoSpaceDE w:val="0"/>
        <w:autoSpaceDN w:val="0"/>
        <w:adjustRightInd w:val="0"/>
        <w:snapToGrid w:val="0"/>
        <w:spacing w:line="360" w:lineRule="exact"/>
        <w:ind w:leftChars="400" w:left="960"/>
        <w:rPr>
          <w:rFonts w:eastAsia="標楷體"/>
          <w:szCs w:val="24"/>
        </w:rPr>
      </w:pPr>
      <w:r w:rsidRPr="000C73FE">
        <w:rPr>
          <w:rFonts w:eastAsia="標楷體" w:hAnsi="標楷體"/>
          <w:szCs w:val="24"/>
        </w:rPr>
        <w:t>（　）記者會或說明會</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r w:rsidRPr="000C73FE">
        <w:rPr>
          <w:rFonts w:eastAsia="標楷體" w:hAnsi="標楷體"/>
          <w:szCs w:val="24"/>
        </w:rPr>
        <w:t>＊書面：</w:t>
      </w:r>
    </w:p>
    <w:p w:rsidR="00D92BD1" w:rsidRPr="000C73FE" w:rsidRDefault="00B8500E">
      <w:pPr>
        <w:kinsoku w:val="0"/>
        <w:overflowPunct w:val="0"/>
        <w:autoSpaceDE w:val="0"/>
        <w:autoSpaceDN w:val="0"/>
        <w:adjustRightInd w:val="0"/>
        <w:snapToGrid w:val="0"/>
        <w:spacing w:line="360" w:lineRule="exact"/>
        <w:ind w:leftChars="400" w:left="960"/>
        <w:rPr>
          <w:rFonts w:eastAsia="標楷體"/>
          <w:szCs w:val="24"/>
        </w:rPr>
      </w:pPr>
      <w:r>
        <w:rPr>
          <w:rFonts w:eastAsia="標楷體" w:hAnsi="標楷體"/>
          <w:szCs w:val="24"/>
        </w:rPr>
        <w:t>（　）新聞稿　（</w:t>
      </w:r>
      <w:r>
        <w:rPr>
          <w:rFonts w:eastAsia="標楷體" w:hAnsi="標楷體" w:hint="eastAsia"/>
          <w:szCs w:val="24"/>
        </w:rPr>
        <w:t>V</w:t>
      </w:r>
      <w:r w:rsidR="00D92BD1" w:rsidRPr="000C73FE">
        <w:rPr>
          <w:rFonts w:eastAsia="標楷體" w:hAnsi="標楷體"/>
          <w:szCs w:val="24"/>
        </w:rPr>
        <w:t>）報表　（</w:t>
      </w:r>
      <w:r>
        <w:rPr>
          <w:rFonts w:eastAsia="標楷體" w:hAnsi="標楷體" w:hint="eastAsia"/>
          <w:szCs w:val="24"/>
        </w:rPr>
        <w:t xml:space="preserve"> </w:t>
      </w:r>
      <w:r w:rsidR="00D92BD1" w:rsidRPr="000C73FE">
        <w:rPr>
          <w:rFonts w:eastAsia="標楷體" w:hAnsi="標楷體"/>
          <w:szCs w:val="24"/>
        </w:rPr>
        <w:t>）書刊，刊名：</w:t>
      </w:r>
      <w:r w:rsidRPr="000C73FE">
        <w:rPr>
          <w:rFonts w:eastAsia="標楷體"/>
          <w:szCs w:val="24"/>
        </w:rPr>
        <w:t xml:space="preserve"> </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r w:rsidRPr="000C73FE">
        <w:rPr>
          <w:rFonts w:eastAsia="標楷體" w:hAnsi="標楷體"/>
          <w:szCs w:val="24"/>
        </w:rPr>
        <w:t>＊電子媒體：</w:t>
      </w:r>
    </w:p>
    <w:p w:rsidR="003863D4" w:rsidRPr="000C73FE" w:rsidRDefault="00D92BD1" w:rsidP="00B8500E">
      <w:pPr>
        <w:kinsoku w:val="0"/>
        <w:overflowPunct w:val="0"/>
        <w:autoSpaceDE w:val="0"/>
        <w:autoSpaceDN w:val="0"/>
        <w:adjustRightInd w:val="0"/>
        <w:snapToGrid w:val="0"/>
        <w:spacing w:line="360" w:lineRule="exact"/>
        <w:ind w:leftChars="400" w:left="960"/>
        <w:rPr>
          <w:rFonts w:eastAsia="標楷體"/>
          <w:szCs w:val="24"/>
        </w:rPr>
      </w:pPr>
      <w:r w:rsidRPr="000C73FE">
        <w:rPr>
          <w:rFonts w:eastAsia="標楷體" w:hAnsi="標楷體"/>
          <w:szCs w:val="24"/>
        </w:rPr>
        <w:t>（</w:t>
      </w:r>
      <w:r w:rsidR="00B8500E">
        <w:rPr>
          <w:rFonts w:ascii="新細明體" w:hAnsi="新細明體" w:hint="eastAsia"/>
          <w:b/>
          <w:szCs w:val="24"/>
        </w:rPr>
        <w:t xml:space="preserve">  </w:t>
      </w:r>
      <w:r w:rsidRPr="000C73FE">
        <w:rPr>
          <w:rFonts w:eastAsia="標楷體" w:hAnsi="標楷體"/>
          <w:szCs w:val="24"/>
        </w:rPr>
        <w:t>）線上書刊及資料庫，網址：</w:t>
      </w:r>
      <w:r w:rsidR="00B8500E" w:rsidRPr="000C73FE">
        <w:rPr>
          <w:rFonts w:eastAsia="標楷體"/>
          <w:szCs w:val="24"/>
        </w:rPr>
        <w:t xml:space="preserve"> </w:t>
      </w:r>
    </w:p>
    <w:p w:rsidR="00D92BD1" w:rsidRPr="000C73FE" w:rsidRDefault="00D92BD1">
      <w:pPr>
        <w:kinsoku w:val="0"/>
        <w:overflowPunct w:val="0"/>
        <w:autoSpaceDE w:val="0"/>
        <w:autoSpaceDN w:val="0"/>
        <w:adjustRightInd w:val="0"/>
        <w:snapToGrid w:val="0"/>
        <w:spacing w:line="360" w:lineRule="exact"/>
        <w:ind w:leftChars="400" w:left="960"/>
        <w:rPr>
          <w:rFonts w:eastAsia="標楷體"/>
          <w:szCs w:val="24"/>
        </w:rPr>
      </w:pPr>
      <w:r w:rsidRPr="000C73FE">
        <w:rPr>
          <w:rFonts w:eastAsia="標楷體" w:hAnsi="標楷體"/>
          <w:szCs w:val="24"/>
        </w:rPr>
        <w:t>（　）磁片　（　）光碟片　（　）其他</w:t>
      </w:r>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三、資料範圍、週期及時效</w:t>
      </w:r>
    </w:p>
    <w:p w:rsidR="00AC282B" w:rsidRPr="003D49B0" w:rsidRDefault="00D92BD1" w:rsidP="00AC282B">
      <w:pPr>
        <w:kinsoku w:val="0"/>
        <w:overflowPunct w:val="0"/>
        <w:autoSpaceDE w:val="0"/>
        <w:autoSpaceDN w:val="0"/>
        <w:adjustRightInd w:val="0"/>
        <w:snapToGrid w:val="0"/>
        <w:spacing w:line="360" w:lineRule="exact"/>
        <w:ind w:leftChars="200" w:left="720" w:hangingChars="100" w:hanging="240"/>
        <w:rPr>
          <w:rFonts w:ascii="標楷體" w:eastAsia="標楷體" w:hAnsi="標楷體"/>
          <w:color w:val="FF0000"/>
        </w:rPr>
      </w:pPr>
      <w:r w:rsidRPr="000C73FE">
        <w:rPr>
          <w:rFonts w:eastAsia="標楷體" w:hAnsi="標楷體"/>
          <w:szCs w:val="24"/>
        </w:rPr>
        <w:t>＊統計地區範圍及對象：</w:t>
      </w:r>
      <w:r w:rsidR="003D49B0" w:rsidRPr="003D49B0">
        <w:rPr>
          <w:rFonts w:ascii="標楷體" w:eastAsia="標楷體" w:hAnsi="標楷體" w:hint="eastAsia"/>
          <w:color w:val="FF0000"/>
        </w:rPr>
        <w:t>以澎湖縣政府公共車船管理處管轄之市區汽車客運駕駛員為統計對象。</w:t>
      </w:r>
    </w:p>
    <w:p w:rsidR="008A7A81" w:rsidRPr="002E1AEF" w:rsidRDefault="00D92BD1" w:rsidP="00AC282B">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sidRPr="000C73FE">
        <w:rPr>
          <w:rFonts w:eastAsia="標楷體" w:hAnsi="標楷體"/>
          <w:szCs w:val="24"/>
        </w:rPr>
        <w:t>＊統計標準時間：</w:t>
      </w:r>
      <w:r w:rsidR="00AC282B" w:rsidRPr="00AC282B">
        <w:rPr>
          <w:rFonts w:ascii="標楷體" w:eastAsia="標楷體" w:hAnsi="標楷體" w:hint="eastAsia"/>
        </w:rPr>
        <w:t>以每年底之事實為準。</w:t>
      </w:r>
    </w:p>
    <w:p w:rsidR="00D92BD1"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hAnsi="標楷體"/>
          <w:szCs w:val="24"/>
        </w:rPr>
      </w:pPr>
      <w:r w:rsidRPr="000C73FE">
        <w:rPr>
          <w:rFonts w:eastAsia="標楷體" w:hAnsi="標楷體"/>
          <w:szCs w:val="24"/>
        </w:rPr>
        <w:t>＊統計項目定義：</w:t>
      </w:r>
    </w:p>
    <w:p w:rsidR="008A7A81" w:rsidRPr="00B17306" w:rsidRDefault="008A7A81" w:rsidP="008A7A81">
      <w:pPr>
        <w:snapToGrid w:val="0"/>
        <w:spacing w:line="360" w:lineRule="auto"/>
        <w:ind w:leftChars="300" w:left="720"/>
        <w:rPr>
          <w:rFonts w:ascii="標楷體" w:eastAsia="標楷體" w:hAnsi="標楷體"/>
        </w:rPr>
      </w:pPr>
      <w:r w:rsidRPr="00B17306">
        <w:rPr>
          <w:rFonts w:ascii="標楷體" w:eastAsia="標楷體" w:hAnsi="標楷體" w:hint="eastAsia"/>
        </w:rPr>
        <w:t>(一)</w:t>
      </w:r>
      <w:r w:rsidR="00AC282B" w:rsidRPr="00AC282B">
        <w:rPr>
          <w:rFonts w:ascii="標楷體" w:eastAsia="標楷體" w:hAnsi="標楷體" w:hint="eastAsia"/>
        </w:rPr>
        <w:t>年資：指擔任市區汽車客運駕駛員之服務年數。</w:t>
      </w:r>
    </w:p>
    <w:p w:rsidR="008A7A81" w:rsidRPr="00B17306" w:rsidRDefault="008A7A81" w:rsidP="008A7A81">
      <w:pPr>
        <w:snapToGrid w:val="0"/>
        <w:spacing w:line="360" w:lineRule="auto"/>
        <w:ind w:firstLineChars="300" w:firstLine="720"/>
        <w:rPr>
          <w:rFonts w:ascii="標楷體" w:eastAsia="標楷體" w:hAnsi="標楷體"/>
        </w:rPr>
      </w:pPr>
      <w:r w:rsidRPr="00B17306">
        <w:rPr>
          <w:rFonts w:ascii="標楷體" w:eastAsia="標楷體" w:hAnsi="標楷體" w:hint="eastAsia"/>
        </w:rPr>
        <w:t>(二)</w:t>
      </w:r>
      <w:r w:rsidR="00AC282B" w:rsidRPr="00AC282B">
        <w:rPr>
          <w:rFonts w:ascii="標楷體" w:eastAsia="標楷體" w:hAnsi="標楷體" w:hint="eastAsia"/>
        </w:rPr>
        <w:t>平均年資：各駕駛員年資相加後之總和除以駕駛總人數。</w:t>
      </w:r>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Ansi="標楷體"/>
          <w:szCs w:val="24"/>
        </w:rPr>
        <w:t>＊統計單位：</w:t>
      </w:r>
      <w:r w:rsidR="00AC282B">
        <w:rPr>
          <w:rFonts w:eastAsia="標楷體" w:hint="eastAsia"/>
          <w:szCs w:val="24"/>
        </w:rPr>
        <w:t>人</w:t>
      </w:r>
    </w:p>
    <w:p w:rsidR="00AC282B" w:rsidRDefault="00D92BD1" w:rsidP="008A7A81">
      <w:pPr>
        <w:kinsoku w:val="0"/>
        <w:overflowPunct w:val="0"/>
        <w:autoSpaceDE w:val="0"/>
        <w:autoSpaceDN w:val="0"/>
        <w:adjustRightInd w:val="0"/>
        <w:snapToGrid w:val="0"/>
        <w:spacing w:line="360" w:lineRule="exact"/>
        <w:ind w:leftChars="200" w:left="720" w:hangingChars="100" w:hanging="240"/>
        <w:rPr>
          <w:rFonts w:eastAsia="標楷體" w:hAnsi="標楷體"/>
          <w:szCs w:val="24"/>
        </w:rPr>
      </w:pPr>
      <w:r w:rsidRPr="000C73FE">
        <w:rPr>
          <w:rFonts w:eastAsia="標楷體" w:hAnsi="標楷體"/>
          <w:szCs w:val="24"/>
        </w:rPr>
        <w:t>＊統計分類：</w:t>
      </w:r>
    </w:p>
    <w:p w:rsidR="00AC282B" w:rsidRDefault="00AC282B" w:rsidP="00AC282B">
      <w:pPr>
        <w:kinsoku w:val="0"/>
        <w:overflowPunct w:val="0"/>
        <w:autoSpaceDE w:val="0"/>
        <w:autoSpaceDN w:val="0"/>
        <w:adjustRightInd w:val="0"/>
        <w:snapToGrid w:val="0"/>
        <w:spacing w:line="360" w:lineRule="exact"/>
        <w:ind w:leftChars="300" w:left="720"/>
        <w:rPr>
          <w:rFonts w:ascii="標楷體" w:eastAsia="標楷體" w:hAnsi="標楷體"/>
          <w:szCs w:val="24"/>
        </w:rPr>
      </w:pPr>
      <w:r>
        <w:rPr>
          <w:rFonts w:eastAsia="標楷體" w:hAnsi="標楷體" w:hint="eastAsia"/>
          <w:szCs w:val="24"/>
        </w:rPr>
        <w:t>(</w:t>
      </w:r>
      <w:r>
        <w:rPr>
          <w:rFonts w:eastAsia="標楷體" w:hAnsi="標楷體" w:hint="eastAsia"/>
          <w:szCs w:val="24"/>
        </w:rPr>
        <w:t>一</w:t>
      </w:r>
      <w:r>
        <w:rPr>
          <w:rFonts w:eastAsia="標楷體" w:hAnsi="標楷體" w:hint="eastAsia"/>
          <w:szCs w:val="24"/>
        </w:rPr>
        <w:t>)</w:t>
      </w:r>
      <w:r w:rsidRPr="00AC282B">
        <w:rPr>
          <w:rFonts w:hint="eastAsia"/>
        </w:rPr>
        <w:t xml:space="preserve"> </w:t>
      </w:r>
      <w:r w:rsidRPr="00AC282B">
        <w:rPr>
          <w:rFonts w:ascii="標楷體" w:eastAsia="標楷體" w:hAnsi="標楷體" w:hint="eastAsia"/>
          <w:szCs w:val="24"/>
        </w:rPr>
        <w:t>縱項目按駕駛員年資及平均年資分。</w:t>
      </w:r>
    </w:p>
    <w:p w:rsidR="00AC282B" w:rsidRDefault="00AC282B" w:rsidP="00AC282B">
      <w:pPr>
        <w:kinsoku w:val="0"/>
        <w:overflowPunct w:val="0"/>
        <w:autoSpaceDE w:val="0"/>
        <w:autoSpaceDN w:val="0"/>
        <w:adjustRightInd w:val="0"/>
        <w:snapToGrid w:val="0"/>
        <w:spacing w:line="360" w:lineRule="exact"/>
        <w:ind w:leftChars="300" w:left="720"/>
        <w:rPr>
          <w:rFonts w:ascii="標楷體" w:eastAsia="標楷體" w:hAnsi="標楷體"/>
          <w:szCs w:val="24"/>
        </w:rPr>
      </w:pPr>
      <w:r>
        <w:rPr>
          <w:rFonts w:ascii="標楷體" w:eastAsia="標楷體" w:hAnsi="標楷體" w:hint="eastAsia"/>
          <w:szCs w:val="24"/>
        </w:rPr>
        <w:t>(二)</w:t>
      </w:r>
      <w:r w:rsidRPr="00AC282B">
        <w:rPr>
          <w:rFonts w:hint="eastAsia"/>
        </w:rPr>
        <w:t xml:space="preserve"> </w:t>
      </w:r>
      <w:r w:rsidRPr="00AC282B">
        <w:rPr>
          <w:rFonts w:ascii="標楷體" w:eastAsia="標楷體" w:hAnsi="標楷體" w:hint="eastAsia"/>
          <w:szCs w:val="24"/>
        </w:rPr>
        <w:t>橫項目按駕駛員性別分。</w:t>
      </w:r>
    </w:p>
    <w:p w:rsidR="00D92BD1" w:rsidRPr="000C73FE" w:rsidRDefault="00D92BD1" w:rsidP="00AC282B">
      <w:pPr>
        <w:kinsoku w:val="0"/>
        <w:overflowPunct w:val="0"/>
        <w:autoSpaceDE w:val="0"/>
        <w:autoSpaceDN w:val="0"/>
        <w:adjustRightInd w:val="0"/>
        <w:snapToGrid w:val="0"/>
        <w:spacing w:line="360" w:lineRule="exact"/>
        <w:ind w:firstLineChars="200" w:firstLine="480"/>
        <w:rPr>
          <w:rFonts w:eastAsia="標楷體"/>
          <w:szCs w:val="24"/>
        </w:rPr>
      </w:pPr>
      <w:r w:rsidRPr="000C73FE">
        <w:rPr>
          <w:rFonts w:eastAsia="標楷體" w:hAnsi="標楷體"/>
          <w:szCs w:val="24"/>
        </w:rPr>
        <w:t>＊發布週期：每</w:t>
      </w:r>
      <w:r w:rsidR="00AC282B">
        <w:rPr>
          <w:rFonts w:eastAsia="標楷體" w:hAnsi="標楷體" w:hint="eastAsia"/>
          <w:szCs w:val="24"/>
        </w:rPr>
        <w:t>年。</w:t>
      </w:r>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Ansi="標楷體"/>
          <w:szCs w:val="24"/>
        </w:rPr>
        <w:t>＊時效：</w:t>
      </w:r>
      <w:r w:rsidR="003D49B0">
        <w:rPr>
          <w:rFonts w:eastAsia="標楷體" w:hint="eastAsia"/>
          <w:szCs w:val="24"/>
        </w:rPr>
        <w:t>4</w:t>
      </w:r>
      <w:r w:rsidR="00AC282B">
        <w:rPr>
          <w:rFonts w:eastAsia="標楷體" w:hint="eastAsia"/>
          <w:szCs w:val="24"/>
        </w:rPr>
        <w:t>0</w:t>
      </w:r>
      <w:r w:rsidR="00EA5EA8">
        <w:rPr>
          <w:rFonts w:eastAsia="標楷體" w:hint="eastAsia"/>
          <w:szCs w:val="24"/>
        </w:rPr>
        <w:t>日</w:t>
      </w:r>
    </w:p>
    <w:p w:rsidR="0013327E" w:rsidRPr="00EA5EA8" w:rsidRDefault="00D92BD1" w:rsidP="00EA5EA8">
      <w:pPr>
        <w:kinsoku w:val="0"/>
        <w:overflowPunct w:val="0"/>
        <w:autoSpaceDE w:val="0"/>
        <w:autoSpaceDN w:val="0"/>
        <w:adjustRightInd w:val="0"/>
        <w:snapToGrid w:val="0"/>
        <w:spacing w:line="360" w:lineRule="exact"/>
        <w:ind w:leftChars="200" w:left="720" w:hangingChars="100" w:hanging="240"/>
        <w:rPr>
          <w:rFonts w:eastAsia="標楷體" w:hAnsi="標楷體"/>
          <w:szCs w:val="24"/>
        </w:rPr>
      </w:pPr>
      <w:r w:rsidRPr="000C73FE">
        <w:rPr>
          <w:rFonts w:eastAsia="標楷體" w:hAnsi="標楷體"/>
          <w:szCs w:val="24"/>
        </w:rPr>
        <w:t>＊資料變革：無。</w:t>
      </w:r>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四、公開資料發布訊息</w:t>
      </w:r>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Ansi="標楷體"/>
          <w:szCs w:val="24"/>
        </w:rPr>
        <w:t>＊預告發布日期：發公布日期載於澎湖縣政府</w:t>
      </w:r>
      <w:r w:rsidR="00417F4D">
        <w:rPr>
          <w:rFonts w:eastAsia="標楷體" w:hAnsi="標楷體" w:hint="eastAsia"/>
          <w:szCs w:val="24"/>
        </w:rPr>
        <w:t>公共車船管理處</w:t>
      </w:r>
      <w:r w:rsidRPr="000C73FE">
        <w:rPr>
          <w:rFonts w:eastAsia="標楷體" w:hAnsi="標楷體"/>
          <w:szCs w:val="24"/>
        </w:rPr>
        <w:t>網頁，網址：</w:t>
      </w:r>
    </w:p>
    <w:p w:rsidR="0076220C" w:rsidRDefault="00F64817"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int="eastAsia"/>
          <w:szCs w:val="24"/>
        </w:rPr>
        <w:t xml:space="preserve">   </w:t>
      </w:r>
      <w:hyperlink r:id="rId7" w:history="1">
        <w:r w:rsidR="006A1589" w:rsidRPr="008457CB">
          <w:rPr>
            <w:rStyle w:val="a8"/>
            <w:rFonts w:eastAsia="標楷體"/>
            <w:szCs w:val="24"/>
          </w:rPr>
          <w:t>https://www.phpto.gov.tw/home.jsp?id=10171</w:t>
        </w:r>
      </w:hyperlink>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Ansi="標楷體"/>
          <w:szCs w:val="24"/>
        </w:rPr>
        <w:t>＊同步發送單位：統計資料載於澎湖縣政府主計</w:t>
      </w:r>
      <w:r w:rsidR="00957606" w:rsidRPr="000C73FE">
        <w:rPr>
          <w:rFonts w:eastAsia="標楷體" w:hAnsi="標楷體"/>
          <w:szCs w:val="24"/>
        </w:rPr>
        <w:t>處</w:t>
      </w:r>
      <w:r w:rsidRPr="000C73FE">
        <w:rPr>
          <w:rFonts w:eastAsia="標楷體" w:hAnsi="標楷體"/>
          <w:szCs w:val="24"/>
        </w:rPr>
        <w:t>網頁，網址：</w:t>
      </w:r>
    </w:p>
    <w:p w:rsidR="0013327E" w:rsidRPr="000C73FE" w:rsidRDefault="00F64817">
      <w:pPr>
        <w:kinsoku w:val="0"/>
        <w:overflowPunct w:val="0"/>
        <w:autoSpaceDE w:val="0"/>
        <w:autoSpaceDN w:val="0"/>
        <w:adjustRightInd w:val="0"/>
        <w:snapToGrid w:val="0"/>
        <w:spacing w:line="360" w:lineRule="exact"/>
        <w:rPr>
          <w:rFonts w:eastAsia="標楷體"/>
          <w:szCs w:val="24"/>
        </w:rPr>
      </w:pPr>
      <w:r w:rsidRPr="000C73FE">
        <w:rPr>
          <w:rFonts w:eastAsia="標楷體" w:hint="eastAsia"/>
          <w:szCs w:val="24"/>
        </w:rPr>
        <w:t xml:space="preserve">      </w:t>
      </w:r>
      <w:hyperlink r:id="rId8" w:history="1">
        <w:r w:rsidRPr="000C73FE">
          <w:rPr>
            <w:rStyle w:val="a8"/>
            <w:rFonts w:eastAsia="標楷體"/>
            <w:szCs w:val="24"/>
          </w:rPr>
          <w:t>http://www.penghu.gov.tw/accounting/</w:t>
        </w:r>
      </w:hyperlink>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五、資料品質</w:t>
      </w:r>
    </w:p>
    <w:p w:rsidR="003D49B0" w:rsidRDefault="00D92BD1" w:rsidP="003D49B0">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sidRPr="000C73FE">
        <w:rPr>
          <w:rFonts w:eastAsia="標楷體" w:hAnsi="標楷體"/>
          <w:szCs w:val="24"/>
        </w:rPr>
        <w:lastRenderedPageBreak/>
        <w:t>＊</w:t>
      </w:r>
      <w:r w:rsidRPr="003D49B0">
        <w:rPr>
          <w:rFonts w:eastAsia="標楷體" w:hAnsi="標楷體"/>
          <w:color w:val="FF0000"/>
          <w:szCs w:val="24"/>
        </w:rPr>
        <w:t>統計指標編製方法與資料來源說明：</w:t>
      </w:r>
      <w:r w:rsidR="003D49B0" w:rsidRPr="003D49B0">
        <w:rPr>
          <w:rFonts w:ascii="標楷體" w:eastAsia="標楷體" w:hAnsi="標楷體" w:hint="eastAsia"/>
          <w:color w:val="FF0000"/>
        </w:rPr>
        <w:t>由澎湖縣政府公共車船管理處業務課提供資料編報。</w:t>
      </w:r>
    </w:p>
    <w:p w:rsidR="00D92BD1" w:rsidRPr="000C73FE" w:rsidRDefault="00D92BD1" w:rsidP="003D49B0">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Ansi="標楷體"/>
          <w:bCs/>
          <w:szCs w:val="24"/>
        </w:rPr>
        <w:t>六、須注意及預定改變之事項</w:t>
      </w:r>
      <w:r w:rsidRPr="000C73FE">
        <w:rPr>
          <w:rFonts w:eastAsia="標楷體" w:hAnsi="標楷體"/>
          <w:szCs w:val="24"/>
        </w:rPr>
        <w:t>：無。</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p>
    <w:sectPr w:rsidR="00D92BD1" w:rsidRPr="000C73FE" w:rsidSect="0013327E">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49D1" w:rsidRDefault="008F49D1" w:rsidP="00562977">
      <w:r>
        <w:separator/>
      </w:r>
    </w:p>
  </w:endnote>
  <w:endnote w:type="continuationSeparator" w:id="0">
    <w:p w:rsidR="008F49D1" w:rsidRDefault="008F49D1" w:rsidP="00562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notTrueType/>
    <w:pitch w:val="fixed"/>
    <w:sig w:usb0="00000001" w:usb1="08080000" w:usb2="00000010" w:usb3="00000000" w:csb0="00100000" w:csb1="00000000"/>
  </w:font>
  <w:font w:name="華康中黑體">
    <w:panose1 w:val="020B0509000000000000"/>
    <w:charset w:val="88"/>
    <w:family w:val="modern"/>
    <w:pitch w:val="fixed"/>
    <w:sig w:usb0="F1002BFF" w:usb1="29DFFFFF" w:usb2="00000037" w:usb3="00000000" w:csb0="003F00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49D1" w:rsidRDefault="008F49D1" w:rsidP="00562977">
      <w:r>
        <w:separator/>
      </w:r>
    </w:p>
  </w:footnote>
  <w:footnote w:type="continuationSeparator" w:id="0">
    <w:p w:rsidR="008F49D1" w:rsidRDefault="008F49D1" w:rsidP="005629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93F33"/>
    <w:multiLevelType w:val="singleLevel"/>
    <w:tmpl w:val="87F2BA5A"/>
    <w:lvl w:ilvl="0">
      <w:start w:val="1"/>
      <w:numFmt w:val="decimal"/>
      <w:lvlText w:val="%1."/>
      <w:lvlJc w:val="left"/>
      <w:pPr>
        <w:tabs>
          <w:tab w:val="num" w:pos="1834"/>
        </w:tabs>
        <w:ind w:left="1834" w:hanging="210"/>
      </w:pPr>
      <w:rPr>
        <w:rFonts w:hint="eastAsia"/>
      </w:rPr>
    </w:lvl>
  </w:abstractNum>
  <w:abstractNum w:abstractNumId="1" w15:restartNumberingAfterBreak="0">
    <w:nsid w:val="0D4C4CCF"/>
    <w:multiLevelType w:val="singleLevel"/>
    <w:tmpl w:val="BFBC0FF2"/>
    <w:lvl w:ilvl="0">
      <w:start w:val="1"/>
      <w:numFmt w:val="bullet"/>
      <w:lvlText w:val="＊"/>
      <w:lvlJc w:val="left"/>
      <w:pPr>
        <w:tabs>
          <w:tab w:val="num" w:pos="525"/>
        </w:tabs>
        <w:ind w:left="525" w:hanging="285"/>
      </w:pPr>
      <w:rPr>
        <w:rFonts w:ascii="標楷體" w:eastAsia="標楷體" w:hAnsi="Times New Roman" w:hint="eastAsia"/>
      </w:rPr>
    </w:lvl>
  </w:abstractNum>
  <w:abstractNum w:abstractNumId="2" w15:restartNumberingAfterBreak="0">
    <w:nsid w:val="108161D6"/>
    <w:multiLevelType w:val="singleLevel"/>
    <w:tmpl w:val="0409000F"/>
    <w:lvl w:ilvl="0">
      <w:start w:val="1"/>
      <w:numFmt w:val="decimal"/>
      <w:lvlText w:val="%1."/>
      <w:lvlJc w:val="left"/>
      <w:pPr>
        <w:tabs>
          <w:tab w:val="num" w:pos="425"/>
        </w:tabs>
        <w:ind w:left="425" w:hanging="425"/>
      </w:pPr>
    </w:lvl>
  </w:abstractNum>
  <w:abstractNum w:abstractNumId="3" w15:restartNumberingAfterBreak="0">
    <w:nsid w:val="197609FB"/>
    <w:multiLevelType w:val="singleLevel"/>
    <w:tmpl w:val="46A6ACD0"/>
    <w:lvl w:ilvl="0">
      <w:start w:val="3"/>
      <w:numFmt w:val="bullet"/>
      <w:lvlText w:val="＊"/>
      <w:lvlJc w:val="left"/>
      <w:pPr>
        <w:tabs>
          <w:tab w:val="num" w:pos="525"/>
        </w:tabs>
        <w:ind w:left="525" w:hanging="285"/>
      </w:pPr>
      <w:rPr>
        <w:rFonts w:ascii="標楷體" w:eastAsia="標楷體" w:hAnsi="Times New Roman" w:hint="eastAsia"/>
      </w:rPr>
    </w:lvl>
  </w:abstractNum>
  <w:abstractNum w:abstractNumId="4" w15:restartNumberingAfterBreak="0">
    <w:nsid w:val="1A333F0D"/>
    <w:multiLevelType w:val="singleLevel"/>
    <w:tmpl w:val="26107C38"/>
    <w:lvl w:ilvl="0">
      <w:start w:val="4"/>
      <w:numFmt w:val="bullet"/>
      <w:lvlText w:val="＊"/>
      <w:lvlJc w:val="left"/>
      <w:pPr>
        <w:tabs>
          <w:tab w:val="num" w:pos="523"/>
        </w:tabs>
        <w:ind w:left="523" w:hanging="285"/>
      </w:pPr>
      <w:rPr>
        <w:rFonts w:ascii="標楷體" w:eastAsia="標楷體" w:hAnsi="Times New Roman" w:hint="eastAsia"/>
        <w:b/>
      </w:rPr>
    </w:lvl>
  </w:abstractNum>
  <w:abstractNum w:abstractNumId="5" w15:restartNumberingAfterBreak="0">
    <w:nsid w:val="1AE325F5"/>
    <w:multiLevelType w:val="singleLevel"/>
    <w:tmpl w:val="E94A7818"/>
    <w:lvl w:ilvl="0">
      <w:start w:val="3"/>
      <w:numFmt w:val="bullet"/>
      <w:lvlText w:val="＊"/>
      <w:lvlJc w:val="left"/>
      <w:pPr>
        <w:tabs>
          <w:tab w:val="num" w:pos="565"/>
        </w:tabs>
        <w:ind w:left="565" w:hanging="285"/>
      </w:pPr>
      <w:rPr>
        <w:rFonts w:ascii="標楷體" w:eastAsia="標楷體" w:hAnsi="Times New Roman" w:hint="eastAsia"/>
      </w:rPr>
    </w:lvl>
  </w:abstractNum>
  <w:abstractNum w:abstractNumId="6" w15:restartNumberingAfterBreak="0">
    <w:nsid w:val="1FD84649"/>
    <w:multiLevelType w:val="singleLevel"/>
    <w:tmpl w:val="5CB4B83E"/>
    <w:lvl w:ilvl="0">
      <w:start w:val="6"/>
      <w:numFmt w:val="bullet"/>
      <w:lvlText w:val="＊"/>
      <w:lvlJc w:val="left"/>
      <w:pPr>
        <w:tabs>
          <w:tab w:val="num" w:pos="523"/>
        </w:tabs>
        <w:ind w:left="523" w:hanging="285"/>
      </w:pPr>
      <w:rPr>
        <w:rFonts w:ascii="標楷體" w:eastAsia="標楷體" w:hAnsi="Times New Roman" w:hint="eastAsia"/>
      </w:rPr>
    </w:lvl>
  </w:abstractNum>
  <w:abstractNum w:abstractNumId="7" w15:restartNumberingAfterBreak="0">
    <w:nsid w:val="26B654D7"/>
    <w:multiLevelType w:val="singleLevel"/>
    <w:tmpl w:val="1ABAC50E"/>
    <w:lvl w:ilvl="0">
      <w:start w:val="2721"/>
      <w:numFmt w:val="bullet"/>
      <w:lvlText w:val="＊"/>
      <w:lvlJc w:val="left"/>
      <w:pPr>
        <w:tabs>
          <w:tab w:val="num" w:pos="525"/>
        </w:tabs>
        <w:ind w:left="525" w:hanging="285"/>
      </w:pPr>
      <w:rPr>
        <w:rFonts w:ascii="標楷體" w:eastAsia="標楷體" w:hAnsi="Times New Roman" w:hint="eastAsia"/>
        <w:b/>
      </w:rPr>
    </w:lvl>
  </w:abstractNum>
  <w:abstractNum w:abstractNumId="8" w15:restartNumberingAfterBreak="0">
    <w:nsid w:val="32AE7BCF"/>
    <w:multiLevelType w:val="singleLevel"/>
    <w:tmpl w:val="13609716"/>
    <w:lvl w:ilvl="0">
      <w:start w:val="2"/>
      <w:numFmt w:val="taiwaneseCountingThousand"/>
      <w:lvlText w:val="%1、"/>
      <w:lvlJc w:val="left"/>
      <w:pPr>
        <w:tabs>
          <w:tab w:val="num" w:pos="720"/>
        </w:tabs>
        <w:ind w:left="720" w:hanging="720"/>
      </w:pPr>
      <w:rPr>
        <w:rFonts w:hint="eastAsia"/>
      </w:rPr>
    </w:lvl>
  </w:abstractNum>
  <w:abstractNum w:abstractNumId="9" w15:restartNumberingAfterBreak="0">
    <w:nsid w:val="42CB1B30"/>
    <w:multiLevelType w:val="hybridMultilevel"/>
    <w:tmpl w:val="3E18A2F8"/>
    <w:lvl w:ilvl="0" w:tplc="5BF8D552">
      <w:start w:val="1"/>
      <w:numFmt w:val="decimal"/>
      <w:lvlText w:val="%1."/>
      <w:lvlJc w:val="left"/>
      <w:pPr>
        <w:tabs>
          <w:tab w:val="num" w:pos="654"/>
        </w:tabs>
        <w:ind w:left="634" w:hanging="340"/>
      </w:pPr>
      <w:rPr>
        <w:rFonts w:ascii="Times New Roman" w:eastAsia="標楷體" w:hAnsi="Times New Roman" w:hint="default"/>
        <w:b w:val="0"/>
        <w:i w:val="0"/>
        <w:sz w:val="24"/>
      </w:rPr>
    </w:lvl>
    <w:lvl w:ilvl="1" w:tplc="04090003" w:tentative="1">
      <w:start w:val="1"/>
      <w:numFmt w:val="bullet"/>
      <w:lvlText w:val=""/>
      <w:lvlJc w:val="left"/>
      <w:pPr>
        <w:tabs>
          <w:tab w:val="num" w:pos="1254"/>
        </w:tabs>
        <w:ind w:left="1254" w:hanging="480"/>
      </w:pPr>
      <w:rPr>
        <w:rFonts w:ascii="Wingdings" w:hAnsi="Wingdings" w:hint="default"/>
      </w:rPr>
    </w:lvl>
    <w:lvl w:ilvl="2" w:tplc="04090005" w:tentative="1">
      <w:start w:val="1"/>
      <w:numFmt w:val="bullet"/>
      <w:lvlText w:val=""/>
      <w:lvlJc w:val="left"/>
      <w:pPr>
        <w:tabs>
          <w:tab w:val="num" w:pos="1734"/>
        </w:tabs>
        <w:ind w:left="1734" w:hanging="480"/>
      </w:pPr>
      <w:rPr>
        <w:rFonts w:ascii="Wingdings" w:hAnsi="Wingdings" w:hint="default"/>
      </w:rPr>
    </w:lvl>
    <w:lvl w:ilvl="3" w:tplc="04090001" w:tentative="1">
      <w:start w:val="1"/>
      <w:numFmt w:val="bullet"/>
      <w:lvlText w:val=""/>
      <w:lvlJc w:val="left"/>
      <w:pPr>
        <w:tabs>
          <w:tab w:val="num" w:pos="2214"/>
        </w:tabs>
        <w:ind w:left="2214" w:hanging="480"/>
      </w:pPr>
      <w:rPr>
        <w:rFonts w:ascii="Wingdings" w:hAnsi="Wingdings" w:hint="default"/>
      </w:rPr>
    </w:lvl>
    <w:lvl w:ilvl="4" w:tplc="04090003" w:tentative="1">
      <w:start w:val="1"/>
      <w:numFmt w:val="bullet"/>
      <w:lvlText w:val=""/>
      <w:lvlJc w:val="left"/>
      <w:pPr>
        <w:tabs>
          <w:tab w:val="num" w:pos="2694"/>
        </w:tabs>
        <w:ind w:left="2694" w:hanging="480"/>
      </w:pPr>
      <w:rPr>
        <w:rFonts w:ascii="Wingdings" w:hAnsi="Wingdings" w:hint="default"/>
      </w:rPr>
    </w:lvl>
    <w:lvl w:ilvl="5" w:tplc="04090005" w:tentative="1">
      <w:start w:val="1"/>
      <w:numFmt w:val="bullet"/>
      <w:lvlText w:val=""/>
      <w:lvlJc w:val="left"/>
      <w:pPr>
        <w:tabs>
          <w:tab w:val="num" w:pos="3174"/>
        </w:tabs>
        <w:ind w:left="3174" w:hanging="480"/>
      </w:pPr>
      <w:rPr>
        <w:rFonts w:ascii="Wingdings" w:hAnsi="Wingdings" w:hint="default"/>
      </w:rPr>
    </w:lvl>
    <w:lvl w:ilvl="6" w:tplc="04090001" w:tentative="1">
      <w:start w:val="1"/>
      <w:numFmt w:val="bullet"/>
      <w:lvlText w:val=""/>
      <w:lvlJc w:val="left"/>
      <w:pPr>
        <w:tabs>
          <w:tab w:val="num" w:pos="3654"/>
        </w:tabs>
        <w:ind w:left="3654" w:hanging="480"/>
      </w:pPr>
      <w:rPr>
        <w:rFonts w:ascii="Wingdings" w:hAnsi="Wingdings" w:hint="default"/>
      </w:rPr>
    </w:lvl>
    <w:lvl w:ilvl="7" w:tplc="04090003" w:tentative="1">
      <w:start w:val="1"/>
      <w:numFmt w:val="bullet"/>
      <w:lvlText w:val=""/>
      <w:lvlJc w:val="left"/>
      <w:pPr>
        <w:tabs>
          <w:tab w:val="num" w:pos="4134"/>
        </w:tabs>
        <w:ind w:left="4134" w:hanging="480"/>
      </w:pPr>
      <w:rPr>
        <w:rFonts w:ascii="Wingdings" w:hAnsi="Wingdings" w:hint="default"/>
      </w:rPr>
    </w:lvl>
    <w:lvl w:ilvl="8" w:tplc="04090005" w:tentative="1">
      <w:start w:val="1"/>
      <w:numFmt w:val="bullet"/>
      <w:lvlText w:val=""/>
      <w:lvlJc w:val="left"/>
      <w:pPr>
        <w:tabs>
          <w:tab w:val="num" w:pos="4614"/>
        </w:tabs>
        <w:ind w:left="4614" w:hanging="480"/>
      </w:pPr>
      <w:rPr>
        <w:rFonts w:ascii="Wingdings" w:hAnsi="Wingdings" w:hint="default"/>
      </w:rPr>
    </w:lvl>
  </w:abstractNum>
  <w:abstractNum w:abstractNumId="10" w15:restartNumberingAfterBreak="0">
    <w:nsid w:val="4AD76C72"/>
    <w:multiLevelType w:val="singleLevel"/>
    <w:tmpl w:val="49D86338"/>
    <w:lvl w:ilvl="0">
      <w:start w:val="1"/>
      <w:numFmt w:val="decimal"/>
      <w:lvlText w:val="%1."/>
      <w:lvlJc w:val="left"/>
      <w:pPr>
        <w:tabs>
          <w:tab w:val="num" w:pos="796"/>
        </w:tabs>
        <w:ind w:left="796" w:hanging="195"/>
      </w:pPr>
      <w:rPr>
        <w:rFonts w:hint="eastAsia"/>
      </w:rPr>
    </w:lvl>
  </w:abstractNum>
  <w:abstractNum w:abstractNumId="11" w15:restartNumberingAfterBreak="0">
    <w:nsid w:val="59857E3A"/>
    <w:multiLevelType w:val="singleLevel"/>
    <w:tmpl w:val="8AD81A70"/>
    <w:lvl w:ilvl="0">
      <w:start w:val="1"/>
      <w:numFmt w:val="taiwaneseCountingThousand"/>
      <w:lvlText w:val="%1、"/>
      <w:lvlJc w:val="left"/>
      <w:pPr>
        <w:tabs>
          <w:tab w:val="num" w:pos="570"/>
        </w:tabs>
        <w:ind w:left="570" w:hanging="570"/>
      </w:pPr>
      <w:rPr>
        <w:rFonts w:hint="eastAsia"/>
      </w:rPr>
    </w:lvl>
  </w:abstractNum>
  <w:abstractNum w:abstractNumId="12" w15:restartNumberingAfterBreak="0">
    <w:nsid w:val="5E011D8C"/>
    <w:multiLevelType w:val="hybridMultilevel"/>
    <w:tmpl w:val="D944B95E"/>
    <w:lvl w:ilvl="0" w:tplc="91CA58BE">
      <w:start w:val="2"/>
      <w:numFmt w:val="bullet"/>
      <w:lvlText w:val="＊"/>
      <w:lvlJc w:val="left"/>
      <w:pPr>
        <w:tabs>
          <w:tab w:val="num" w:pos="1320"/>
        </w:tabs>
        <w:ind w:left="1320" w:hanging="360"/>
      </w:pPr>
      <w:rPr>
        <w:rFonts w:ascii="Times New Roman" w:eastAsia="新細明體" w:hAnsi="Times New Roman" w:cs="Times New Roman" w:hint="default"/>
      </w:rPr>
    </w:lvl>
    <w:lvl w:ilvl="1" w:tplc="04090003" w:tentative="1">
      <w:start w:val="1"/>
      <w:numFmt w:val="bullet"/>
      <w:lvlText w:val=""/>
      <w:lvlJc w:val="left"/>
      <w:pPr>
        <w:tabs>
          <w:tab w:val="num" w:pos="1920"/>
        </w:tabs>
        <w:ind w:left="1920" w:hanging="480"/>
      </w:pPr>
      <w:rPr>
        <w:rFonts w:ascii="Wingdings" w:hAnsi="Wingdings" w:hint="default"/>
      </w:rPr>
    </w:lvl>
    <w:lvl w:ilvl="2" w:tplc="04090005" w:tentative="1">
      <w:start w:val="1"/>
      <w:numFmt w:val="bullet"/>
      <w:lvlText w:val=""/>
      <w:lvlJc w:val="left"/>
      <w:pPr>
        <w:tabs>
          <w:tab w:val="num" w:pos="2400"/>
        </w:tabs>
        <w:ind w:left="2400" w:hanging="480"/>
      </w:pPr>
      <w:rPr>
        <w:rFonts w:ascii="Wingdings" w:hAnsi="Wingdings" w:hint="default"/>
      </w:rPr>
    </w:lvl>
    <w:lvl w:ilvl="3" w:tplc="04090001" w:tentative="1">
      <w:start w:val="1"/>
      <w:numFmt w:val="bullet"/>
      <w:lvlText w:val=""/>
      <w:lvlJc w:val="left"/>
      <w:pPr>
        <w:tabs>
          <w:tab w:val="num" w:pos="2880"/>
        </w:tabs>
        <w:ind w:left="2880" w:hanging="480"/>
      </w:pPr>
      <w:rPr>
        <w:rFonts w:ascii="Wingdings" w:hAnsi="Wingdings" w:hint="default"/>
      </w:rPr>
    </w:lvl>
    <w:lvl w:ilvl="4" w:tplc="04090003" w:tentative="1">
      <w:start w:val="1"/>
      <w:numFmt w:val="bullet"/>
      <w:lvlText w:val=""/>
      <w:lvlJc w:val="left"/>
      <w:pPr>
        <w:tabs>
          <w:tab w:val="num" w:pos="3360"/>
        </w:tabs>
        <w:ind w:left="3360" w:hanging="480"/>
      </w:pPr>
      <w:rPr>
        <w:rFonts w:ascii="Wingdings" w:hAnsi="Wingdings" w:hint="default"/>
      </w:rPr>
    </w:lvl>
    <w:lvl w:ilvl="5" w:tplc="04090005" w:tentative="1">
      <w:start w:val="1"/>
      <w:numFmt w:val="bullet"/>
      <w:lvlText w:val=""/>
      <w:lvlJc w:val="left"/>
      <w:pPr>
        <w:tabs>
          <w:tab w:val="num" w:pos="3840"/>
        </w:tabs>
        <w:ind w:left="3840" w:hanging="480"/>
      </w:pPr>
      <w:rPr>
        <w:rFonts w:ascii="Wingdings" w:hAnsi="Wingdings" w:hint="default"/>
      </w:rPr>
    </w:lvl>
    <w:lvl w:ilvl="6" w:tplc="04090001" w:tentative="1">
      <w:start w:val="1"/>
      <w:numFmt w:val="bullet"/>
      <w:lvlText w:val=""/>
      <w:lvlJc w:val="left"/>
      <w:pPr>
        <w:tabs>
          <w:tab w:val="num" w:pos="4320"/>
        </w:tabs>
        <w:ind w:left="4320" w:hanging="480"/>
      </w:pPr>
      <w:rPr>
        <w:rFonts w:ascii="Wingdings" w:hAnsi="Wingdings" w:hint="default"/>
      </w:rPr>
    </w:lvl>
    <w:lvl w:ilvl="7" w:tplc="04090003" w:tentative="1">
      <w:start w:val="1"/>
      <w:numFmt w:val="bullet"/>
      <w:lvlText w:val=""/>
      <w:lvlJc w:val="left"/>
      <w:pPr>
        <w:tabs>
          <w:tab w:val="num" w:pos="4800"/>
        </w:tabs>
        <w:ind w:left="4800" w:hanging="480"/>
      </w:pPr>
      <w:rPr>
        <w:rFonts w:ascii="Wingdings" w:hAnsi="Wingdings" w:hint="default"/>
      </w:rPr>
    </w:lvl>
    <w:lvl w:ilvl="8" w:tplc="04090005" w:tentative="1">
      <w:start w:val="1"/>
      <w:numFmt w:val="bullet"/>
      <w:lvlText w:val=""/>
      <w:lvlJc w:val="left"/>
      <w:pPr>
        <w:tabs>
          <w:tab w:val="num" w:pos="5280"/>
        </w:tabs>
        <w:ind w:left="5280" w:hanging="480"/>
      </w:pPr>
      <w:rPr>
        <w:rFonts w:ascii="Wingdings" w:hAnsi="Wingdings" w:hint="default"/>
      </w:rPr>
    </w:lvl>
  </w:abstractNum>
  <w:abstractNum w:abstractNumId="13" w15:restartNumberingAfterBreak="0">
    <w:nsid w:val="66DF3A96"/>
    <w:multiLevelType w:val="singleLevel"/>
    <w:tmpl w:val="A1EC65E0"/>
    <w:lvl w:ilvl="0">
      <w:numFmt w:val="bullet"/>
      <w:lvlText w:val="＊"/>
      <w:lvlJc w:val="left"/>
      <w:pPr>
        <w:tabs>
          <w:tab w:val="num" w:pos="579"/>
        </w:tabs>
        <w:ind w:left="579" w:hanging="285"/>
      </w:pPr>
      <w:rPr>
        <w:rFonts w:ascii="標楷體" w:eastAsia="標楷體" w:hAnsi="Times New Roman" w:hint="eastAsia"/>
      </w:rPr>
    </w:lvl>
  </w:abstractNum>
  <w:abstractNum w:abstractNumId="14" w15:restartNumberingAfterBreak="0">
    <w:nsid w:val="6B170FBB"/>
    <w:multiLevelType w:val="singleLevel"/>
    <w:tmpl w:val="49661BFE"/>
    <w:lvl w:ilvl="0">
      <w:start w:val="2"/>
      <w:numFmt w:val="bullet"/>
      <w:lvlText w:val="＊"/>
      <w:lvlJc w:val="left"/>
      <w:pPr>
        <w:tabs>
          <w:tab w:val="num" w:pos="579"/>
        </w:tabs>
        <w:ind w:left="579" w:hanging="285"/>
      </w:pPr>
      <w:rPr>
        <w:rFonts w:ascii="標楷體" w:eastAsia="標楷體" w:hAnsi="Times New Roman" w:hint="eastAsia"/>
      </w:rPr>
    </w:lvl>
  </w:abstractNum>
  <w:abstractNum w:abstractNumId="15" w15:restartNumberingAfterBreak="0">
    <w:nsid w:val="6B17208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6" w15:restartNumberingAfterBreak="0">
    <w:nsid w:val="6B63729A"/>
    <w:multiLevelType w:val="singleLevel"/>
    <w:tmpl w:val="828A84EC"/>
    <w:lvl w:ilvl="0">
      <w:start w:val="1"/>
      <w:numFmt w:val="taiwaneseCountingThousand"/>
      <w:lvlText w:val="%1、"/>
      <w:lvlJc w:val="left"/>
      <w:pPr>
        <w:tabs>
          <w:tab w:val="num" w:pos="570"/>
        </w:tabs>
        <w:ind w:left="570" w:hanging="570"/>
      </w:pPr>
      <w:rPr>
        <w:rFonts w:hint="eastAsia"/>
      </w:rPr>
    </w:lvl>
  </w:abstractNum>
  <w:abstractNum w:abstractNumId="17" w15:restartNumberingAfterBreak="0">
    <w:nsid w:val="6FCE70F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8" w15:restartNumberingAfterBreak="0">
    <w:nsid w:val="75730D9A"/>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9" w15:restartNumberingAfterBreak="0">
    <w:nsid w:val="7B13568E"/>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0" w15:restartNumberingAfterBreak="0">
    <w:nsid w:val="7F303B92"/>
    <w:multiLevelType w:val="singleLevel"/>
    <w:tmpl w:val="12941792"/>
    <w:lvl w:ilvl="0">
      <w:start w:val="1"/>
      <w:numFmt w:val="decimal"/>
      <w:lvlText w:val="%1."/>
      <w:lvlJc w:val="left"/>
      <w:pPr>
        <w:tabs>
          <w:tab w:val="num" w:pos="480"/>
        </w:tabs>
        <w:ind w:left="480" w:hanging="240"/>
      </w:pPr>
      <w:rPr>
        <w:rFonts w:hint="eastAsia"/>
      </w:rPr>
    </w:lvl>
  </w:abstractNum>
  <w:abstractNum w:abstractNumId="21" w15:restartNumberingAfterBreak="0">
    <w:nsid w:val="7F802196"/>
    <w:multiLevelType w:val="singleLevel"/>
    <w:tmpl w:val="5AE2F4F6"/>
    <w:lvl w:ilvl="0">
      <w:start w:val="1"/>
      <w:numFmt w:val="decimal"/>
      <w:lvlText w:val="%1."/>
      <w:lvlJc w:val="left"/>
      <w:pPr>
        <w:tabs>
          <w:tab w:val="num" w:pos="1456"/>
        </w:tabs>
        <w:ind w:left="1456" w:hanging="210"/>
      </w:pPr>
      <w:rPr>
        <w:rFonts w:hint="eastAsia"/>
      </w:rPr>
    </w:lvl>
  </w:abstractNum>
  <w:num w:numId="1">
    <w:abstractNumId w:val="16"/>
  </w:num>
  <w:num w:numId="2">
    <w:abstractNumId w:val="18"/>
  </w:num>
  <w:num w:numId="3">
    <w:abstractNumId w:val="0"/>
  </w:num>
  <w:num w:numId="4">
    <w:abstractNumId w:val="19"/>
  </w:num>
  <w:num w:numId="5">
    <w:abstractNumId w:val="10"/>
  </w:num>
  <w:num w:numId="6">
    <w:abstractNumId w:val="15"/>
  </w:num>
  <w:num w:numId="7">
    <w:abstractNumId w:val="17"/>
  </w:num>
  <w:num w:numId="8">
    <w:abstractNumId w:val="21"/>
  </w:num>
  <w:num w:numId="9">
    <w:abstractNumId w:val="7"/>
  </w:num>
  <w:num w:numId="10">
    <w:abstractNumId w:val="20"/>
  </w:num>
  <w:num w:numId="11">
    <w:abstractNumId w:val="2"/>
  </w:num>
  <w:num w:numId="12">
    <w:abstractNumId w:val="1"/>
  </w:num>
  <w:num w:numId="13">
    <w:abstractNumId w:val="3"/>
  </w:num>
  <w:num w:numId="14">
    <w:abstractNumId w:val="5"/>
  </w:num>
  <w:num w:numId="15">
    <w:abstractNumId w:val="6"/>
  </w:num>
  <w:num w:numId="16">
    <w:abstractNumId w:val="4"/>
  </w:num>
  <w:num w:numId="17">
    <w:abstractNumId w:val="13"/>
  </w:num>
  <w:num w:numId="18">
    <w:abstractNumId w:val="14"/>
  </w:num>
  <w:num w:numId="19">
    <w:abstractNumId w:val="8"/>
  </w:num>
  <w:num w:numId="20">
    <w:abstractNumId w:val="11"/>
  </w:num>
  <w:num w:numId="21">
    <w:abstractNumId w:val="12"/>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4D6"/>
    <w:rsid w:val="00035252"/>
    <w:rsid w:val="0005080B"/>
    <w:rsid w:val="00060077"/>
    <w:rsid w:val="00094B56"/>
    <w:rsid w:val="000B4CEC"/>
    <w:rsid w:val="000C73FE"/>
    <w:rsid w:val="000F5813"/>
    <w:rsid w:val="0013327E"/>
    <w:rsid w:val="00153743"/>
    <w:rsid w:val="001C0AF4"/>
    <w:rsid w:val="0029219F"/>
    <w:rsid w:val="002B10DE"/>
    <w:rsid w:val="003023B9"/>
    <w:rsid w:val="003863D4"/>
    <w:rsid w:val="00390BFA"/>
    <w:rsid w:val="003B4D13"/>
    <w:rsid w:val="003D49B0"/>
    <w:rsid w:val="00415E45"/>
    <w:rsid w:val="00417F4D"/>
    <w:rsid w:val="0050420C"/>
    <w:rsid w:val="00527A3C"/>
    <w:rsid w:val="0055349D"/>
    <w:rsid w:val="00562977"/>
    <w:rsid w:val="005A04CC"/>
    <w:rsid w:val="005B27E5"/>
    <w:rsid w:val="00624B6E"/>
    <w:rsid w:val="006A1589"/>
    <w:rsid w:val="006E12BA"/>
    <w:rsid w:val="006F11E3"/>
    <w:rsid w:val="0076220C"/>
    <w:rsid w:val="007F4CCC"/>
    <w:rsid w:val="007F5A0B"/>
    <w:rsid w:val="008348D9"/>
    <w:rsid w:val="00847219"/>
    <w:rsid w:val="00853165"/>
    <w:rsid w:val="0086226B"/>
    <w:rsid w:val="00896100"/>
    <w:rsid w:val="008A7A81"/>
    <w:rsid w:val="008F49D1"/>
    <w:rsid w:val="009124D6"/>
    <w:rsid w:val="00946012"/>
    <w:rsid w:val="00957606"/>
    <w:rsid w:val="00A27469"/>
    <w:rsid w:val="00AC282B"/>
    <w:rsid w:val="00B00BF3"/>
    <w:rsid w:val="00B8500E"/>
    <w:rsid w:val="00BE763E"/>
    <w:rsid w:val="00C15E68"/>
    <w:rsid w:val="00C37785"/>
    <w:rsid w:val="00C448EC"/>
    <w:rsid w:val="00CC22AA"/>
    <w:rsid w:val="00CD0D8D"/>
    <w:rsid w:val="00CF18C0"/>
    <w:rsid w:val="00CF49C6"/>
    <w:rsid w:val="00CF6931"/>
    <w:rsid w:val="00D42241"/>
    <w:rsid w:val="00D764CC"/>
    <w:rsid w:val="00D92BD1"/>
    <w:rsid w:val="00DA59EF"/>
    <w:rsid w:val="00DD7893"/>
    <w:rsid w:val="00E50F3D"/>
    <w:rsid w:val="00E70631"/>
    <w:rsid w:val="00E7559C"/>
    <w:rsid w:val="00EA5EA8"/>
    <w:rsid w:val="00EF5885"/>
    <w:rsid w:val="00F04F1F"/>
    <w:rsid w:val="00F64817"/>
    <w:rsid w:val="00FA0A87"/>
    <w:rsid w:val="00FC78A4"/>
    <w:rsid w:val="00FE2AB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1DD5DAA-C94F-4404-8F6F-F9B2BA276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5813"/>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
    <w:basedOn w:val="a"/>
    <w:rsid w:val="000F5813"/>
    <w:pPr>
      <w:autoSpaceDN w:val="0"/>
      <w:ind w:left="607" w:hanging="204"/>
      <w:jc w:val="both"/>
    </w:pPr>
    <w:rPr>
      <w:rFonts w:eastAsia="細明體"/>
      <w:sz w:val="20"/>
    </w:rPr>
  </w:style>
  <w:style w:type="paragraph" w:customStyle="1" w:styleId="a4">
    <w:name w:val="一"/>
    <w:basedOn w:val="a"/>
    <w:rsid w:val="000F5813"/>
    <w:pPr>
      <w:autoSpaceDN w:val="0"/>
      <w:spacing w:before="60" w:after="60"/>
      <w:ind w:left="403" w:hanging="403"/>
    </w:pPr>
    <w:rPr>
      <w:rFonts w:eastAsia="華康中黑體"/>
      <w:b/>
      <w:sz w:val="20"/>
    </w:rPr>
  </w:style>
  <w:style w:type="paragraph" w:customStyle="1" w:styleId="1">
    <w:name w:val="1."/>
    <w:basedOn w:val="a3"/>
    <w:rsid w:val="000F5813"/>
    <w:pPr>
      <w:ind w:left="805"/>
    </w:pPr>
  </w:style>
  <w:style w:type="paragraph" w:styleId="a5">
    <w:name w:val="Block Text"/>
    <w:basedOn w:val="a"/>
    <w:rsid w:val="000F5813"/>
    <w:pPr>
      <w:spacing w:line="580" w:lineRule="exact"/>
      <w:ind w:left="532" w:right="-328" w:firstLine="434"/>
    </w:pPr>
    <w:rPr>
      <w:rFonts w:ascii="標楷體" w:eastAsia="標楷體"/>
      <w:sz w:val="28"/>
    </w:rPr>
  </w:style>
  <w:style w:type="paragraph" w:customStyle="1" w:styleId="a6">
    <w:name w:val="文一"/>
    <w:basedOn w:val="a"/>
    <w:rsid w:val="000F5813"/>
    <w:pPr>
      <w:autoSpaceDN w:val="0"/>
      <w:ind w:left="403" w:firstLine="403"/>
      <w:jc w:val="both"/>
    </w:pPr>
    <w:rPr>
      <w:rFonts w:eastAsia="細明體"/>
      <w:sz w:val="20"/>
    </w:rPr>
  </w:style>
  <w:style w:type="paragraph" w:styleId="a7">
    <w:name w:val="Body Text Indent"/>
    <w:basedOn w:val="a"/>
    <w:rsid w:val="000F5813"/>
    <w:pPr>
      <w:spacing w:line="580" w:lineRule="exact"/>
      <w:ind w:left="504" w:firstLine="742"/>
    </w:pPr>
    <w:rPr>
      <w:rFonts w:eastAsia="標楷體"/>
      <w:sz w:val="28"/>
    </w:rPr>
  </w:style>
  <w:style w:type="paragraph" w:styleId="2">
    <w:name w:val="Body Text Indent 2"/>
    <w:basedOn w:val="a"/>
    <w:rsid w:val="000F5813"/>
    <w:pPr>
      <w:spacing w:line="580" w:lineRule="exact"/>
      <w:ind w:left="602" w:firstLine="504"/>
    </w:pPr>
    <w:rPr>
      <w:rFonts w:eastAsia="標楷體"/>
      <w:sz w:val="28"/>
    </w:rPr>
  </w:style>
  <w:style w:type="paragraph" w:styleId="3">
    <w:name w:val="Body Text Indent 3"/>
    <w:basedOn w:val="a"/>
    <w:rsid w:val="000F5813"/>
    <w:pPr>
      <w:spacing w:line="580" w:lineRule="exact"/>
      <w:ind w:left="1190" w:hanging="560"/>
    </w:pPr>
    <w:rPr>
      <w:rFonts w:eastAsia="標楷體"/>
      <w:b/>
      <w:sz w:val="28"/>
    </w:rPr>
  </w:style>
  <w:style w:type="character" w:styleId="a8">
    <w:name w:val="Hyperlink"/>
    <w:rsid w:val="000F5813"/>
    <w:rPr>
      <w:color w:val="0000FF"/>
      <w:u w:val="single"/>
    </w:rPr>
  </w:style>
  <w:style w:type="character" w:styleId="a9">
    <w:name w:val="FollowedHyperlink"/>
    <w:rsid w:val="000F5813"/>
    <w:rPr>
      <w:color w:val="800080"/>
      <w:u w:val="single"/>
    </w:rPr>
  </w:style>
  <w:style w:type="paragraph" w:styleId="aa">
    <w:name w:val="header"/>
    <w:basedOn w:val="a"/>
    <w:link w:val="ab"/>
    <w:rsid w:val="00562977"/>
    <w:pPr>
      <w:tabs>
        <w:tab w:val="center" w:pos="4153"/>
        <w:tab w:val="right" w:pos="8306"/>
      </w:tabs>
      <w:snapToGrid w:val="0"/>
    </w:pPr>
    <w:rPr>
      <w:sz w:val="20"/>
    </w:rPr>
  </w:style>
  <w:style w:type="character" w:customStyle="1" w:styleId="ab">
    <w:name w:val="頁首 字元"/>
    <w:link w:val="aa"/>
    <w:rsid w:val="00562977"/>
    <w:rPr>
      <w:kern w:val="2"/>
    </w:rPr>
  </w:style>
  <w:style w:type="paragraph" w:styleId="ac">
    <w:name w:val="footer"/>
    <w:basedOn w:val="a"/>
    <w:link w:val="ad"/>
    <w:rsid w:val="00562977"/>
    <w:pPr>
      <w:tabs>
        <w:tab w:val="center" w:pos="4153"/>
        <w:tab w:val="right" w:pos="8306"/>
      </w:tabs>
      <w:snapToGrid w:val="0"/>
    </w:pPr>
    <w:rPr>
      <w:sz w:val="20"/>
    </w:rPr>
  </w:style>
  <w:style w:type="character" w:customStyle="1" w:styleId="ad">
    <w:name w:val="頁尾 字元"/>
    <w:link w:val="ac"/>
    <w:rsid w:val="00562977"/>
    <w:rPr>
      <w:kern w:val="2"/>
    </w:rPr>
  </w:style>
  <w:style w:type="paragraph" w:styleId="ae">
    <w:name w:val="Balloon Text"/>
    <w:basedOn w:val="a"/>
    <w:link w:val="af"/>
    <w:rsid w:val="007F4CCC"/>
    <w:rPr>
      <w:rFonts w:ascii="Cambria" w:hAnsi="Cambria"/>
      <w:sz w:val="18"/>
      <w:szCs w:val="18"/>
    </w:rPr>
  </w:style>
  <w:style w:type="character" w:customStyle="1" w:styleId="af">
    <w:name w:val="註解方塊文字 字元"/>
    <w:basedOn w:val="a0"/>
    <w:link w:val="ae"/>
    <w:rsid w:val="007F4CCC"/>
    <w:rPr>
      <w:rFonts w:ascii="Cambria" w:eastAsia="新細明體" w:hAnsi="Cambria"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8533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nghu.gov.tw/accounting/" TargetMode="External"/><Relationship Id="rId3" Type="http://schemas.openxmlformats.org/officeDocument/2006/relationships/settings" Target="settings.xml"/><Relationship Id="rId7" Type="http://schemas.openxmlformats.org/officeDocument/2006/relationships/hyperlink" Target="https://www.phpto.gov.tw/home.jsp?id=1017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132</Words>
  <Characters>756</Characters>
  <Application>Microsoft Office Word</Application>
  <DocSecurity>0</DocSecurity>
  <Lines>6</Lines>
  <Paragraphs>1</Paragraphs>
  <ScaleCrop>false</ScaleCrop>
  <Company/>
  <LinksUpToDate>false</LinksUpToDate>
  <CharactersWithSpaces>887</CharactersWithSpaces>
  <SharedDoc>false</SharedDoc>
  <HLinks>
    <vt:vector size="12" baseType="variant">
      <vt:variant>
        <vt:i4>458753</vt:i4>
      </vt:variant>
      <vt:variant>
        <vt:i4>3</vt:i4>
      </vt:variant>
      <vt:variant>
        <vt:i4>0</vt:i4>
      </vt:variant>
      <vt:variant>
        <vt:i4>5</vt:i4>
      </vt:variant>
      <vt:variant>
        <vt:lpwstr>http://www.penghu.gov.tw/accounting/</vt:lpwstr>
      </vt:variant>
      <vt:variant>
        <vt:lpwstr/>
      </vt:variant>
      <vt:variant>
        <vt:i4>4653087</vt:i4>
      </vt:variant>
      <vt:variant>
        <vt:i4>0</vt:i4>
      </vt:variant>
      <vt:variant>
        <vt:i4>0</vt:i4>
      </vt:variant>
      <vt:variant>
        <vt:i4>5</vt:i4>
      </vt:variant>
      <vt:variant>
        <vt:lpwstr>https://www.penghu.gov.tw/tourism/home.jsp?id=77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2721 台灣地區消費者物價指數(comsumber price index)</dc:title>
  <dc:creator>行政院主計處</dc:creator>
  <cp:lastModifiedBy>Windows 使用者</cp:lastModifiedBy>
  <cp:revision>2</cp:revision>
  <cp:lastPrinted>2022-02-24T09:07:00Z</cp:lastPrinted>
  <dcterms:created xsi:type="dcterms:W3CDTF">2022-03-30T01:46:00Z</dcterms:created>
  <dcterms:modified xsi:type="dcterms:W3CDTF">2022-03-30T01:46:00Z</dcterms:modified>
</cp:coreProperties>
</file>