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BD1" w:rsidRPr="000C73FE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0C73FE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D92BD1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 w:rsidRPr="000C73FE">
        <w:rPr>
          <w:rFonts w:eastAsia="標楷體"/>
          <w:b/>
          <w:szCs w:val="24"/>
        </w:rPr>
        <w:t>(</w:t>
      </w:r>
      <w:r w:rsidR="003B5D32" w:rsidRPr="003B5D32">
        <w:rPr>
          <w:rFonts w:eastAsia="標楷體" w:hAnsi="標楷體" w:hint="eastAsia"/>
          <w:b/>
          <w:color w:val="FF0000"/>
          <w:szCs w:val="24"/>
        </w:rPr>
        <w:t>澎湖縣政府公共車船管理處市區汽車客運業營運概況</w:t>
      </w:r>
      <w:r w:rsidRPr="000C73FE">
        <w:rPr>
          <w:rFonts w:eastAsia="標楷體"/>
          <w:b/>
          <w:szCs w:val="24"/>
        </w:rPr>
        <w:t>)</w:t>
      </w:r>
    </w:p>
    <w:p w:rsidR="005A04CC" w:rsidRDefault="005A04CC" w:rsidP="005A04CC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資料種類：公路運輸統計</w:t>
      </w:r>
    </w:p>
    <w:p w:rsidR="003B5D32" w:rsidRPr="003B5D32" w:rsidRDefault="005A04CC" w:rsidP="003B5D32">
      <w:pPr>
        <w:adjustRightInd w:val="0"/>
        <w:snapToGrid w:val="0"/>
        <w:spacing w:line="360" w:lineRule="exact"/>
        <w:rPr>
          <w:rFonts w:eastAsia="標楷體"/>
          <w:bCs/>
          <w:color w:val="FF0000"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="003B5D32" w:rsidRPr="003B5D32">
        <w:rPr>
          <w:rFonts w:eastAsia="標楷體" w:hint="eastAsia"/>
          <w:bCs/>
          <w:color w:val="FF0000"/>
          <w:szCs w:val="24"/>
        </w:rPr>
        <w:t>澎湖縣政府公共車船管理處市區汽車客運業營運概況</w:t>
      </w:r>
    </w:p>
    <w:p w:rsidR="00D92BD1" w:rsidRPr="000C73FE" w:rsidRDefault="00D92BD1" w:rsidP="003B5D32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發布及編製機關單位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r w:rsidRPr="000C73FE">
        <w:rPr>
          <w:rFonts w:eastAsia="標楷體" w:hAnsi="標楷體"/>
          <w:spacing w:val="-4"/>
          <w:szCs w:val="24"/>
        </w:rPr>
        <w:t>＊發布機關、單位：澎湖縣政府</w:t>
      </w:r>
      <w:r w:rsidR="005F756A">
        <w:rPr>
          <w:rFonts w:eastAsia="標楷體" w:hAnsi="標楷體" w:hint="eastAsia"/>
          <w:spacing w:val="-4"/>
          <w:szCs w:val="24"/>
        </w:rPr>
        <w:t>公共車船管理處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pacing w:val="-4"/>
          <w:szCs w:val="24"/>
        </w:rPr>
      </w:pPr>
      <w:r w:rsidRPr="005B27E5">
        <w:rPr>
          <w:rFonts w:eastAsia="標楷體" w:hAnsi="標楷體"/>
          <w:szCs w:val="24"/>
        </w:rPr>
        <w:t>＊編製單位：</w:t>
      </w:r>
      <w:r w:rsidRPr="005B27E5">
        <w:rPr>
          <w:rFonts w:eastAsia="標楷體" w:hAnsi="標楷體"/>
          <w:spacing w:val="-4"/>
          <w:szCs w:val="24"/>
        </w:rPr>
        <w:t>澎湖縣政府</w:t>
      </w:r>
      <w:r w:rsidR="005F756A">
        <w:rPr>
          <w:rFonts w:eastAsia="標楷體" w:hAnsi="標楷體" w:hint="eastAsia"/>
          <w:spacing w:val="-4"/>
          <w:szCs w:val="24"/>
        </w:rPr>
        <w:t>公共車船管理處</w:t>
      </w:r>
      <w:r w:rsidR="005F756A">
        <w:rPr>
          <w:rFonts w:eastAsia="標楷體" w:hAnsi="標楷體" w:hint="eastAsia"/>
          <w:spacing w:val="-4"/>
          <w:szCs w:val="24"/>
        </w:rPr>
        <w:t>-</w:t>
      </w:r>
      <w:r w:rsidR="005F756A">
        <w:rPr>
          <w:rFonts w:eastAsia="標楷體" w:hAnsi="標楷體" w:hint="eastAsia"/>
          <w:spacing w:val="-4"/>
          <w:szCs w:val="24"/>
        </w:rPr>
        <w:t>業務課</w:t>
      </w:r>
    </w:p>
    <w:p w:rsidR="005F756A" w:rsidRPr="005B27E5" w:rsidRDefault="00EA5EA8" w:rsidP="005F756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r w:rsidRPr="005B27E5">
        <w:rPr>
          <w:rFonts w:eastAsia="標楷體" w:hAnsi="標楷體"/>
          <w:szCs w:val="24"/>
        </w:rPr>
        <w:t>＊</w:t>
      </w:r>
      <w:r w:rsidRPr="005B27E5">
        <w:rPr>
          <w:rFonts w:eastAsia="標楷體" w:hAnsi="標楷體" w:hint="eastAsia"/>
          <w:szCs w:val="24"/>
        </w:rPr>
        <w:t>連絡人</w:t>
      </w:r>
      <w:r w:rsidRPr="005B27E5">
        <w:rPr>
          <w:rFonts w:eastAsia="標楷體" w:hAnsi="標楷體"/>
          <w:szCs w:val="24"/>
        </w:rPr>
        <w:t>：</w:t>
      </w:r>
      <w:r w:rsidR="005F756A">
        <w:rPr>
          <w:rFonts w:eastAsia="標楷體" w:hAnsi="標楷體" w:hint="eastAsia"/>
          <w:szCs w:val="24"/>
        </w:rPr>
        <w:t>楊淑惠</w:t>
      </w:r>
    </w:p>
    <w:p w:rsidR="005F756A" w:rsidRPr="005B27E5" w:rsidRDefault="00D92BD1" w:rsidP="005F756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5B27E5">
        <w:rPr>
          <w:rFonts w:eastAsia="標楷體" w:hAnsi="標楷體"/>
          <w:szCs w:val="24"/>
        </w:rPr>
        <w:t>＊聯絡電話：</w:t>
      </w:r>
      <w:r w:rsidR="005F756A">
        <w:rPr>
          <w:rFonts w:eastAsia="標楷體"/>
          <w:szCs w:val="24"/>
        </w:rPr>
        <w:t>06-921-3571</w:t>
      </w:r>
      <w:r w:rsidR="005F756A" w:rsidRPr="005B27E5">
        <w:rPr>
          <w:rFonts w:eastAsia="標楷體" w:hAnsi="標楷體"/>
          <w:szCs w:val="24"/>
        </w:rPr>
        <w:t>轉</w:t>
      </w:r>
      <w:r w:rsidR="005F756A">
        <w:rPr>
          <w:rFonts w:eastAsia="標楷體" w:hAnsi="標楷體"/>
          <w:szCs w:val="24"/>
        </w:rPr>
        <w:t>105</w:t>
      </w:r>
      <w:bookmarkStart w:id="0" w:name="_GoBack"/>
      <w:bookmarkEnd w:id="0"/>
    </w:p>
    <w:p w:rsidR="005F756A" w:rsidRPr="006D433F" w:rsidRDefault="00D92BD1" w:rsidP="005F756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＊傳真：</w:t>
      </w:r>
      <w:r w:rsidR="005F756A" w:rsidRPr="006D433F">
        <w:rPr>
          <w:rFonts w:eastAsia="標楷體"/>
          <w:szCs w:val="24"/>
        </w:rPr>
        <w:t>06-921-3519</w:t>
      </w:r>
    </w:p>
    <w:p w:rsidR="005F756A" w:rsidRPr="006D433F" w:rsidRDefault="00D92BD1" w:rsidP="005F756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A27469">
        <w:rPr>
          <w:rFonts w:eastAsia="標楷體" w:hAnsi="標楷體"/>
          <w:szCs w:val="24"/>
        </w:rPr>
        <w:t>＊電子信箱：</w:t>
      </w:r>
      <w:r w:rsidR="005F756A" w:rsidRPr="006D433F">
        <w:rPr>
          <w:szCs w:val="24"/>
        </w:rPr>
        <w:t>fw60540@phpto.penghu.gov.tw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二、發布形式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＊口頭：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）記者會或說明會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＊書面：</w:t>
      </w:r>
    </w:p>
    <w:p w:rsidR="00D92BD1" w:rsidRPr="000C73FE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（　）新聞稿　（</w:t>
      </w:r>
      <w:r>
        <w:rPr>
          <w:rFonts w:eastAsia="標楷體" w:hAnsi="標楷體" w:hint="eastAsia"/>
          <w:szCs w:val="24"/>
        </w:rPr>
        <w:t>V</w:t>
      </w:r>
      <w:r w:rsidR="00D92BD1" w:rsidRPr="000C73FE">
        <w:rPr>
          <w:rFonts w:eastAsia="標楷體" w:hAnsi="標楷體"/>
          <w:szCs w:val="24"/>
        </w:rPr>
        <w:t>）報表　（</w:t>
      </w:r>
      <w:r>
        <w:rPr>
          <w:rFonts w:eastAsia="標楷體" w:hAnsi="標楷體" w:hint="eastAsia"/>
          <w:szCs w:val="24"/>
        </w:rPr>
        <w:t xml:space="preserve"> </w:t>
      </w:r>
      <w:r w:rsidR="00D92BD1" w:rsidRPr="000C73FE">
        <w:rPr>
          <w:rFonts w:eastAsia="標楷體" w:hAnsi="標楷體"/>
          <w:szCs w:val="24"/>
        </w:rPr>
        <w:t>）書刊，刊名：</w:t>
      </w:r>
      <w:r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＊電子媒體：</w:t>
      </w:r>
    </w:p>
    <w:p w:rsidR="003863D4" w:rsidRPr="000C73FE" w:rsidRDefault="00D92BD1" w:rsidP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</w:t>
      </w:r>
      <w:r w:rsidR="00B8500E">
        <w:rPr>
          <w:rFonts w:ascii="新細明體" w:hAnsi="新細明體" w:hint="eastAsia"/>
          <w:b/>
          <w:szCs w:val="24"/>
        </w:rPr>
        <w:t xml:space="preserve">  </w:t>
      </w:r>
      <w:r w:rsidRPr="000C73FE">
        <w:rPr>
          <w:rFonts w:eastAsia="標楷體" w:hAnsi="標楷體"/>
          <w:szCs w:val="24"/>
        </w:rPr>
        <w:t>）線上書刊及資料庫，網址：</w:t>
      </w:r>
      <w:r w:rsidR="00B8500E"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）磁片　（　）光碟片　（　）其他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三、資料範圍、週期及時效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＊統計地區範圍及對象：</w:t>
      </w:r>
      <w:r w:rsidR="003A3A1B">
        <w:rPr>
          <w:rFonts w:eastAsia="標楷體" w:hAnsi="標楷體" w:hint="eastAsia"/>
          <w:color w:val="FF0000"/>
          <w:szCs w:val="24"/>
        </w:rPr>
        <w:t>以</w:t>
      </w:r>
      <w:r w:rsidR="003A3A1B" w:rsidRPr="003A3A1B">
        <w:rPr>
          <w:rFonts w:eastAsia="標楷體" w:hAnsi="標楷體" w:hint="eastAsia"/>
          <w:color w:val="FF0000"/>
          <w:szCs w:val="24"/>
        </w:rPr>
        <w:t>澎湖縣政府公共車船管理處</w:t>
      </w:r>
      <w:r w:rsidR="003B5D32" w:rsidRPr="003B5D32">
        <w:rPr>
          <w:rFonts w:eastAsia="標楷體" w:hAnsi="標楷體" w:hint="eastAsia"/>
          <w:color w:val="FF0000"/>
          <w:szCs w:val="24"/>
        </w:rPr>
        <w:t>管轄之市區汽車客運為統計對象</w:t>
      </w:r>
    </w:p>
    <w:p w:rsidR="00C73F5A" w:rsidRDefault="00D92BD1" w:rsidP="00C73F5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2400" w:hangingChars="800" w:hanging="192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＊統計標準時間：</w:t>
      </w:r>
      <w:r w:rsidR="00C73F5A" w:rsidRPr="00C73F5A">
        <w:rPr>
          <w:rFonts w:eastAsia="標楷體" w:hAnsi="標楷體" w:hint="eastAsia"/>
          <w:szCs w:val="24"/>
        </w:rPr>
        <w:t>核定路線數、營業里程、營業車輛數、電動、無障礙、低地板車輛數為靜態資料，以每月月底事實為準</w:t>
      </w:r>
      <w:r w:rsidR="005F756A">
        <w:rPr>
          <w:rFonts w:ascii="標楷體" w:eastAsia="標楷體" w:hAnsi="標楷體" w:hint="eastAsia"/>
          <w:szCs w:val="24"/>
        </w:rPr>
        <w:t>；</w:t>
      </w:r>
      <w:r w:rsidR="00C73F5A" w:rsidRPr="00C73F5A">
        <w:rPr>
          <w:rFonts w:eastAsia="標楷體" w:hAnsi="標楷體" w:hint="eastAsia"/>
          <w:szCs w:val="24"/>
        </w:rPr>
        <w:t>其他統計項目為動態資料，以每月</w:t>
      </w:r>
      <w:r w:rsidR="00C73F5A" w:rsidRPr="00C73F5A">
        <w:rPr>
          <w:rFonts w:eastAsia="標楷體" w:hAnsi="標楷體" w:hint="eastAsia"/>
          <w:szCs w:val="24"/>
        </w:rPr>
        <w:t>1</w:t>
      </w:r>
      <w:r w:rsidR="00C73F5A" w:rsidRPr="00C73F5A">
        <w:rPr>
          <w:rFonts w:eastAsia="標楷體" w:hAnsi="標楷體" w:hint="eastAsia"/>
          <w:szCs w:val="24"/>
        </w:rPr>
        <w:t>日至月底之事實為準。</w:t>
      </w:r>
    </w:p>
    <w:p w:rsidR="00D92BD1" w:rsidRDefault="00D92BD1" w:rsidP="00C73F5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2400" w:hangingChars="800" w:hanging="192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＊統計項目定義：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(</w:t>
      </w:r>
      <w:r w:rsidR="005F756A">
        <w:rPr>
          <w:rFonts w:eastAsia="標楷體" w:hint="eastAsia"/>
          <w:szCs w:val="24"/>
        </w:rPr>
        <w:t>一</w:t>
      </w:r>
      <w:r w:rsidRPr="00B8500E">
        <w:rPr>
          <w:rFonts w:eastAsia="標楷體" w:hint="eastAsia"/>
          <w:szCs w:val="24"/>
        </w:rPr>
        <w:t>)</w:t>
      </w:r>
      <w:r w:rsidRPr="00B8500E">
        <w:rPr>
          <w:rFonts w:eastAsia="標楷體" w:hint="eastAsia"/>
          <w:szCs w:val="24"/>
        </w:rPr>
        <w:t>定線定班：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1.</w:t>
      </w:r>
      <w:r w:rsidRPr="00B8500E">
        <w:rPr>
          <w:rFonts w:eastAsia="標楷體" w:hint="eastAsia"/>
          <w:szCs w:val="24"/>
        </w:rPr>
        <w:t>核定路線數：核定營運路線數。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2.</w:t>
      </w:r>
      <w:r>
        <w:rPr>
          <w:rFonts w:eastAsia="標楷體" w:hint="eastAsia"/>
          <w:szCs w:val="24"/>
        </w:rPr>
        <w:t>營業里程：核定營運路線之營業里程總和</w:t>
      </w:r>
      <w:r w:rsidRPr="00B8500E">
        <w:rPr>
          <w:rFonts w:eastAsia="標楷體" w:hint="eastAsia"/>
          <w:szCs w:val="24"/>
        </w:rPr>
        <w:t>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3.</w:t>
      </w:r>
      <w:r w:rsidRPr="00B8500E">
        <w:rPr>
          <w:rFonts w:eastAsia="標楷體" w:hint="eastAsia"/>
          <w:szCs w:val="24"/>
        </w:rPr>
        <w:t>營業行車次數：自起站至訖站之行駛次數</w:t>
      </w:r>
      <w:r w:rsidRPr="00B8500E">
        <w:rPr>
          <w:rFonts w:eastAsia="標楷體" w:hint="eastAsia"/>
          <w:szCs w:val="24"/>
        </w:rPr>
        <w:t>(</w:t>
      </w:r>
      <w:r w:rsidRPr="00B8500E">
        <w:rPr>
          <w:rFonts w:eastAsia="標楷體" w:hint="eastAsia"/>
          <w:szCs w:val="24"/>
        </w:rPr>
        <w:t>班次</w:t>
      </w:r>
      <w:r w:rsidRPr="00B8500E">
        <w:rPr>
          <w:rFonts w:eastAsia="標楷體" w:hint="eastAsia"/>
          <w:szCs w:val="24"/>
        </w:rPr>
        <w:t>)</w:t>
      </w:r>
      <w:r w:rsidRPr="00B8500E">
        <w:rPr>
          <w:rFonts w:eastAsia="標楷體" w:hint="eastAsia"/>
          <w:szCs w:val="24"/>
        </w:rPr>
        <w:t>，去程與回程各算</w:t>
      </w:r>
      <w:r w:rsidRPr="00B8500E">
        <w:rPr>
          <w:rFonts w:eastAsia="標楷體" w:hint="eastAsia"/>
          <w:szCs w:val="24"/>
        </w:rPr>
        <w:t>1</w:t>
      </w:r>
      <w:r w:rsidRPr="00B8500E">
        <w:rPr>
          <w:rFonts w:eastAsia="標楷體" w:hint="eastAsia"/>
          <w:szCs w:val="24"/>
        </w:rPr>
        <w:t>班次。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4.</w:t>
      </w:r>
      <w:r w:rsidRPr="00B8500E">
        <w:rPr>
          <w:rFonts w:eastAsia="標楷體" w:hint="eastAsia"/>
          <w:szCs w:val="24"/>
        </w:rPr>
        <w:t>營業行駛里程：營運期間內各路線所有班次實際行駛里程之總合。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5.</w:t>
      </w:r>
      <w:r w:rsidRPr="00B8500E">
        <w:rPr>
          <w:rFonts w:eastAsia="標楷體" w:hint="eastAsia"/>
          <w:szCs w:val="24"/>
        </w:rPr>
        <w:t>客運人數：指各路線搭乘人次總合，含免費與收費之搭乘人次。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6.</w:t>
      </w:r>
      <w:r w:rsidRPr="00B8500E">
        <w:rPr>
          <w:rFonts w:eastAsia="標楷體" w:hint="eastAsia"/>
          <w:szCs w:val="24"/>
        </w:rPr>
        <w:t>延人公里：各班次每一旅客搭乘公里數之總合，若無旅客每人搭乘起訖資料，得以推</w:t>
      </w:r>
      <w:r>
        <w:rPr>
          <w:rFonts w:eastAsia="標楷體" w:hint="eastAsia"/>
          <w:szCs w:val="24"/>
        </w:rPr>
        <w:t xml:space="preserve">         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</w:t>
      </w:r>
      <w:r w:rsidRPr="00B8500E">
        <w:rPr>
          <w:rFonts w:eastAsia="標楷體" w:hint="eastAsia"/>
          <w:szCs w:val="24"/>
        </w:rPr>
        <w:t>估方式產生。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7.</w:t>
      </w:r>
      <w:r w:rsidRPr="00B8500E">
        <w:rPr>
          <w:rFonts w:eastAsia="標楷體" w:hint="eastAsia"/>
          <w:szCs w:val="24"/>
        </w:rPr>
        <w:t>客運收入：因營運所產生之收入</w:t>
      </w:r>
      <w:r w:rsidRPr="00B8500E">
        <w:rPr>
          <w:rFonts w:eastAsia="標楷體" w:hint="eastAsia"/>
          <w:szCs w:val="24"/>
        </w:rPr>
        <w:t>(</w:t>
      </w:r>
      <w:r w:rsidRPr="00B8500E">
        <w:rPr>
          <w:rFonts w:eastAsia="標楷體" w:hint="eastAsia"/>
          <w:szCs w:val="24"/>
        </w:rPr>
        <w:t>含營業稅</w:t>
      </w:r>
      <w:r w:rsidRPr="00B8500E">
        <w:rPr>
          <w:rFonts w:eastAsia="標楷體" w:hint="eastAsia"/>
          <w:szCs w:val="24"/>
        </w:rPr>
        <w:t>)</w:t>
      </w:r>
      <w:r w:rsidRPr="00B8500E">
        <w:rPr>
          <w:rFonts w:eastAsia="標楷體" w:hint="eastAsia"/>
          <w:szCs w:val="24"/>
        </w:rPr>
        <w:t>均屬之，惟不含包車出租收入。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8.</w:t>
      </w:r>
      <w:r w:rsidRPr="00B8500E">
        <w:rPr>
          <w:rFonts w:eastAsia="標楷體" w:hint="eastAsia"/>
          <w:szCs w:val="24"/>
        </w:rPr>
        <w:t>電子票證人數：指各路線使用電子票證搭乘人次，含免費與收費之搭乘人次。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9.</w:t>
      </w:r>
      <w:r w:rsidRPr="00B8500E">
        <w:rPr>
          <w:rFonts w:eastAsia="標楷體" w:hint="eastAsia"/>
          <w:szCs w:val="24"/>
        </w:rPr>
        <w:t>電子票證收入：電子票證收入均屬之。</w:t>
      </w:r>
    </w:p>
    <w:p w:rsidR="00B8500E" w:rsidRPr="00472D02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color w:val="FF0000"/>
          <w:szCs w:val="24"/>
        </w:rPr>
      </w:pPr>
      <w:r w:rsidRPr="00B8500E">
        <w:rPr>
          <w:rFonts w:eastAsia="標楷體" w:hint="eastAsia"/>
          <w:szCs w:val="24"/>
        </w:rPr>
        <w:t>10.</w:t>
      </w:r>
      <w:r w:rsidRPr="00B8500E">
        <w:rPr>
          <w:rFonts w:eastAsia="標楷體" w:hint="eastAsia"/>
          <w:szCs w:val="24"/>
        </w:rPr>
        <w:t>營業車輛數：客運業者當月底經登記核准營業，且實際在行駛營運之客車車輛數</w:t>
      </w:r>
      <w:r w:rsidR="00472D02" w:rsidRPr="00472D02">
        <w:rPr>
          <w:rFonts w:eastAsia="標楷體" w:hint="eastAsia"/>
          <w:color w:val="FF0000"/>
          <w:szCs w:val="24"/>
        </w:rPr>
        <w:t>，並依車種區分為大客車及小客車。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11.</w:t>
      </w:r>
      <w:r w:rsidRPr="00B8500E">
        <w:rPr>
          <w:rFonts w:eastAsia="標楷體" w:hint="eastAsia"/>
          <w:szCs w:val="24"/>
        </w:rPr>
        <w:t>電動車輛數：客運業者當月底經登記核准營業，且實際在行駛營運之電動客車車輛數。</w:t>
      </w:r>
    </w:p>
    <w:p w:rsidR="00C73F5A" w:rsidRDefault="00B8500E" w:rsidP="00D25BCD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960" w:hangingChars="200" w:hanging="48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lastRenderedPageBreak/>
        <w:t>12.</w:t>
      </w:r>
      <w:r w:rsidR="00C73F5A">
        <w:rPr>
          <w:rFonts w:eastAsia="標楷體" w:hint="eastAsia"/>
          <w:szCs w:val="24"/>
        </w:rPr>
        <w:t xml:space="preserve"> </w:t>
      </w:r>
      <w:r w:rsidR="00C73F5A" w:rsidRPr="00C73F5A">
        <w:rPr>
          <w:rFonts w:eastAsia="標楷體" w:hint="eastAsia"/>
          <w:szCs w:val="24"/>
        </w:rPr>
        <w:t>無障礙車輛數：客運業者當月底經登記核准營業，且實際在行駛營運之低地板或具升降設備客車車輛數。</w:t>
      </w:r>
    </w:p>
    <w:p w:rsidR="00B8500E" w:rsidRDefault="00C73F5A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13.</w:t>
      </w:r>
      <w:r w:rsidR="00B8500E" w:rsidRPr="00B8500E">
        <w:rPr>
          <w:rFonts w:eastAsia="標楷體" w:hint="eastAsia"/>
          <w:szCs w:val="24"/>
        </w:rPr>
        <w:t>低地板車輛數：客運業者當月底經登記核准營業，且實際在行駛營運之低地板客車車輛數。</w:t>
      </w:r>
    </w:p>
    <w:p w:rsidR="00B8500E" w:rsidRDefault="00C73F5A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14</w:t>
      </w:r>
      <w:r w:rsidR="00B8500E" w:rsidRPr="00B8500E">
        <w:rPr>
          <w:rFonts w:eastAsia="標楷體" w:hint="eastAsia"/>
          <w:szCs w:val="24"/>
        </w:rPr>
        <w:t>.</w:t>
      </w:r>
      <w:r w:rsidR="00B8500E" w:rsidRPr="00B8500E">
        <w:rPr>
          <w:rFonts w:eastAsia="標楷體" w:hint="eastAsia"/>
          <w:szCs w:val="24"/>
        </w:rPr>
        <w:t>行駛延日車數：當月每日實際行駛公車車</w:t>
      </w:r>
      <w:r w:rsidR="00B8500E">
        <w:rPr>
          <w:rFonts w:eastAsia="標楷體" w:hint="eastAsia"/>
          <w:szCs w:val="24"/>
        </w:rPr>
        <w:t>輛數總和</w:t>
      </w:r>
      <w:r w:rsidR="00B8500E" w:rsidRPr="00B8500E">
        <w:rPr>
          <w:rFonts w:eastAsia="標楷體" w:hint="eastAsia"/>
          <w:szCs w:val="24"/>
        </w:rPr>
        <w:t>。</w:t>
      </w:r>
    </w:p>
    <w:p w:rsidR="00472D02" w:rsidRPr="00472D02" w:rsidRDefault="00C73F5A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color w:val="FF0000"/>
          <w:szCs w:val="24"/>
        </w:rPr>
      </w:pPr>
      <w:r>
        <w:rPr>
          <w:rFonts w:eastAsia="標楷體" w:hint="eastAsia"/>
          <w:szCs w:val="24"/>
        </w:rPr>
        <w:t>15</w:t>
      </w:r>
      <w:r w:rsidR="00B8500E" w:rsidRPr="00B8500E">
        <w:rPr>
          <w:rFonts w:eastAsia="標楷體" w:hint="eastAsia"/>
          <w:szCs w:val="24"/>
        </w:rPr>
        <w:t>.</w:t>
      </w:r>
      <w:r w:rsidR="00472D02" w:rsidRPr="00472D02">
        <w:rPr>
          <w:rFonts w:eastAsia="標楷體" w:hint="eastAsia"/>
          <w:color w:val="FF0000"/>
          <w:szCs w:val="24"/>
        </w:rPr>
        <w:t>燃料消耗量：客運業者當月營業車輛之柴油</w:t>
      </w:r>
      <w:r w:rsidR="00472D02" w:rsidRPr="00472D02">
        <w:rPr>
          <w:rFonts w:eastAsia="標楷體" w:hint="eastAsia"/>
          <w:color w:val="FF0000"/>
          <w:szCs w:val="24"/>
        </w:rPr>
        <w:t>(</w:t>
      </w:r>
      <w:r w:rsidR="00472D02" w:rsidRPr="00472D02">
        <w:rPr>
          <w:rFonts w:eastAsia="標楷體" w:hint="eastAsia"/>
          <w:color w:val="FF0000"/>
          <w:szCs w:val="24"/>
        </w:rPr>
        <w:t>公升</w:t>
      </w:r>
      <w:r w:rsidR="00472D02" w:rsidRPr="00472D02">
        <w:rPr>
          <w:rFonts w:eastAsia="標楷體" w:hint="eastAsia"/>
          <w:color w:val="FF0000"/>
          <w:szCs w:val="24"/>
        </w:rPr>
        <w:t>)</w:t>
      </w:r>
      <w:r w:rsidR="00472D02" w:rsidRPr="00472D02">
        <w:rPr>
          <w:rFonts w:eastAsia="標楷體" w:hint="eastAsia"/>
          <w:color w:val="FF0000"/>
          <w:szCs w:val="24"/>
        </w:rPr>
        <w:t>、汽油</w:t>
      </w:r>
      <w:r w:rsidR="00472D02" w:rsidRPr="00472D02">
        <w:rPr>
          <w:rFonts w:eastAsia="標楷體" w:hint="eastAsia"/>
          <w:color w:val="FF0000"/>
          <w:szCs w:val="24"/>
        </w:rPr>
        <w:t>(</w:t>
      </w:r>
      <w:r w:rsidR="00472D02" w:rsidRPr="00472D02">
        <w:rPr>
          <w:rFonts w:eastAsia="標楷體" w:hint="eastAsia"/>
          <w:color w:val="FF0000"/>
          <w:szCs w:val="24"/>
        </w:rPr>
        <w:t>公升</w:t>
      </w:r>
      <w:r w:rsidR="00472D02" w:rsidRPr="00472D02">
        <w:rPr>
          <w:rFonts w:eastAsia="標楷體" w:hint="eastAsia"/>
          <w:color w:val="FF0000"/>
          <w:szCs w:val="24"/>
        </w:rPr>
        <w:t>)</w:t>
      </w:r>
      <w:r w:rsidR="00472D02" w:rsidRPr="00472D02">
        <w:rPr>
          <w:rFonts w:eastAsia="標楷體" w:hint="eastAsia"/>
          <w:color w:val="FF0000"/>
          <w:szCs w:val="24"/>
        </w:rPr>
        <w:t>及液化石油氣</w:t>
      </w:r>
      <w:r w:rsidR="00472D02" w:rsidRPr="00472D02">
        <w:rPr>
          <w:rFonts w:eastAsia="標楷體" w:hint="eastAsia"/>
          <w:color w:val="FF0000"/>
          <w:szCs w:val="24"/>
        </w:rPr>
        <w:t>(</w:t>
      </w:r>
      <w:r w:rsidR="00472D02" w:rsidRPr="00472D02">
        <w:rPr>
          <w:rFonts w:eastAsia="標楷體" w:hint="eastAsia"/>
          <w:color w:val="FF0000"/>
          <w:szCs w:val="24"/>
        </w:rPr>
        <w:t>度</w:t>
      </w:r>
      <w:r w:rsidR="00472D02" w:rsidRPr="00472D02">
        <w:rPr>
          <w:rFonts w:eastAsia="標楷體" w:hint="eastAsia"/>
          <w:color w:val="FF0000"/>
          <w:szCs w:val="24"/>
        </w:rPr>
        <w:t>)</w:t>
      </w:r>
      <w:r w:rsidR="00472D02" w:rsidRPr="00472D02">
        <w:rPr>
          <w:rFonts w:eastAsia="標楷體" w:hint="eastAsia"/>
          <w:color w:val="FF0000"/>
          <w:szCs w:val="24"/>
        </w:rPr>
        <w:t>等燃料消耗量。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(</w:t>
      </w:r>
      <w:r w:rsidRPr="00B8500E">
        <w:rPr>
          <w:rFonts w:eastAsia="標楷體" w:hint="eastAsia"/>
          <w:szCs w:val="24"/>
        </w:rPr>
        <w:t>二</w:t>
      </w:r>
      <w:r w:rsidRPr="00B8500E">
        <w:rPr>
          <w:rFonts w:eastAsia="標楷體" w:hint="eastAsia"/>
          <w:szCs w:val="24"/>
        </w:rPr>
        <w:t>)</w:t>
      </w:r>
      <w:r w:rsidRPr="00B8500E">
        <w:rPr>
          <w:rFonts w:eastAsia="標楷體" w:hint="eastAsia"/>
          <w:szCs w:val="24"/>
        </w:rPr>
        <w:t>包車出租：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1.</w:t>
      </w:r>
      <w:r w:rsidRPr="00B8500E">
        <w:rPr>
          <w:rFonts w:eastAsia="標楷體" w:hint="eastAsia"/>
          <w:szCs w:val="24"/>
        </w:rPr>
        <w:t>客運人數：屬包車性質之搭乘人次，含免費與收費之搭乘人次。</w:t>
      </w:r>
    </w:p>
    <w:p w:rsidR="00B8500E" w:rsidRP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2.</w:t>
      </w:r>
      <w:r>
        <w:rPr>
          <w:rFonts w:eastAsia="標楷體" w:hint="eastAsia"/>
          <w:szCs w:val="24"/>
        </w:rPr>
        <w:t>行駛延日車數：當月每日實際行駛公車車輛數總和</w:t>
      </w:r>
      <w:r w:rsidRPr="00B8500E">
        <w:rPr>
          <w:rFonts w:eastAsia="標楷體" w:hint="eastAsia"/>
          <w:szCs w:val="24"/>
        </w:rPr>
        <w:t>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＊統計單位：</w:t>
      </w:r>
      <w:r w:rsidR="00B8500E">
        <w:rPr>
          <w:rFonts w:eastAsia="標楷體" w:hint="eastAsia"/>
          <w:szCs w:val="24"/>
        </w:rPr>
        <w:t>家、條、公里、班次、車公里、人次、人公里、元、輛、日輛、公升。</w:t>
      </w:r>
    </w:p>
    <w:p w:rsidR="00EA5EA8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＊統計分類：</w:t>
      </w:r>
    </w:p>
    <w:p w:rsidR="00EA5EA8" w:rsidRPr="00EA5EA8" w:rsidRDefault="00035252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</w:t>
      </w:r>
      <w:r w:rsidR="00EA5EA8" w:rsidRPr="00EA5EA8">
        <w:rPr>
          <w:rFonts w:eastAsia="標楷體" w:hint="eastAsia"/>
          <w:szCs w:val="24"/>
        </w:rPr>
        <w:t>(</w:t>
      </w:r>
      <w:r w:rsidR="00EA5EA8" w:rsidRPr="00EA5EA8">
        <w:rPr>
          <w:rFonts w:eastAsia="標楷體" w:hint="eastAsia"/>
          <w:szCs w:val="24"/>
        </w:rPr>
        <w:t>一</w:t>
      </w:r>
      <w:r w:rsidR="00EA5EA8" w:rsidRPr="00EA5EA8">
        <w:rPr>
          <w:rFonts w:eastAsia="標楷體" w:hint="eastAsia"/>
          <w:szCs w:val="24"/>
        </w:rPr>
        <w:t>)</w:t>
      </w:r>
      <w:r w:rsidR="005F756A">
        <w:rPr>
          <w:rFonts w:eastAsia="標楷體" w:hint="eastAsia"/>
          <w:szCs w:val="24"/>
        </w:rPr>
        <w:t>按</w:t>
      </w:r>
      <w:r w:rsidR="00EA5EA8" w:rsidRPr="00EA5EA8">
        <w:rPr>
          <w:rFonts w:eastAsia="標楷體" w:hint="eastAsia"/>
          <w:szCs w:val="24"/>
        </w:rPr>
        <w:t>定線定班及包車出租分。</w:t>
      </w:r>
    </w:p>
    <w:p w:rsidR="00EA5EA8" w:rsidRPr="00EA5EA8" w:rsidRDefault="00035252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</w:t>
      </w:r>
      <w:r w:rsidR="00EA5EA8" w:rsidRPr="00EA5EA8">
        <w:rPr>
          <w:rFonts w:eastAsia="標楷體" w:hint="eastAsia"/>
          <w:szCs w:val="24"/>
        </w:rPr>
        <w:t>(</w:t>
      </w:r>
      <w:r w:rsidR="00EA5EA8" w:rsidRPr="00EA5EA8">
        <w:rPr>
          <w:rFonts w:eastAsia="標楷體" w:hint="eastAsia"/>
          <w:szCs w:val="24"/>
        </w:rPr>
        <w:t>二</w:t>
      </w:r>
      <w:r w:rsidR="00EA5EA8" w:rsidRPr="00EA5EA8">
        <w:rPr>
          <w:rFonts w:eastAsia="標楷體" w:hint="eastAsia"/>
          <w:szCs w:val="24"/>
        </w:rPr>
        <w:t>)</w:t>
      </w:r>
      <w:r w:rsidR="00EA5EA8" w:rsidRPr="00EA5EA8">
        <w:rPr>
          <w:rFonts w:eastAsia="標楷體" w:hint="eastAsia"/>
          <w:szCs w:val="24"/>
        </w:rPr>
        <w:t>定線定班按營運資料與車輛情形分。</w:t>
      </w:r>
    </w:p>
    <w:p w:rsidR="00EA5EA8" w:rsidRPr="000C73FE" w:rsidRDefault="00035252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</w:t>
      </w:r>
      <w:r w:rsidR="00EA5EA8" w:rsidRPr="00EA5EA8">
        <w:rPr>
          <w:rFonts w:eastAsia="標楷體" w:hint="eastAsia"/>
          <w:szCs w:val="24"/>
        </w:rPr>
        <w:t>(</w:t>
      </w:r>
      <w:r w:rsidR="00EA5EA8" w:rsidRPr="00EA5EA8">
        <w:rPr>
          <w:rFonts w:eastAsia="標楷體" w:hint="eastAsia"/>
          <w:szCs w:val="24"/>
        </w:rPr>
        <w:t>三</w:t>
      </w:r>
      <w:r w:rsidR="00EA5EA8" w:rsidRPr="00EA5EA8">
        <w:rPr>
          <w:rFonts w:eastAsia="標楷體" w:hint="eastAsia"/>
          <w:szCs w:val="24"/>
        </w:rPr>
        <w:t>)</w:t>
      </w:r>
      <w:r w:rsidR="00EA5EA8" w:rsidRPr="00EA5EA8">
        <w:rPr>
          <w:rFonts w:eastAsia="標楷體" w:hint="eastAsia"/>
          <w:szCs w:val="24"/>
        </w:rPr>
        <w:t>包車出租按客運人數及行駛延日車輛數分。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＊發布週期：每</w:t>
      </w:r>
      <w:r w:rsidR="00153743">
        <w:rPr>
          <w:rFonts w:eastAsia="標楷體" w:hAnsi="標楷體" w:hint="eastAsia"/>
          <w:szCs w:val="24"/>
        </w:rPr>
        <w:t>月</w:t>
      </w:r>
      <w:r w:rsidRPr="000C73FE">
        <w:rPr>
          <w:rFonts w:eastAsia="標楷體" w:hAnsi="標楷體"/>
          <w:szCs w:val="24"/>
        </w:rPr>
        <w:t>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＊時效：</w:t>
      </w:r>
      <w:r w:rsidR="003B5D32">
        <w:rPr>
          <w:rFonts w:eastAsia="標楷體" w:hint="eastAsia"/>
          <w:szCs w:val="24"/>
        </w:rPr>
        <w:t>4</w:t>
      </w:r>
      <w:r w:rsidR="005D6039">
        <w:rPr>
          <w:rFonts w:eastAsia="標楷體" w:hint="eastAsia"/>
          <w:szCs w:val="24"/>
        </w:rPr>
        <w:t>0</w:t>
      </w:r>
      <w:r w:rsidR="00EA5EA8">
        <w:rPr>
          <w:rFonts w:eastAsia="標楷體" w:hint="eastAsia"/>
          <w:szCs w:val="24"/>
        </w:rPr>
        <w:t>日</w:t>
      </w:r>
      <w:r w:rsidR="005D6039" w:rsidRPr="005D6039">
        <w:rPr>
          <w:rFonts w:eastAsia="標楷體" w:hint="eastAsia"/>
          <w:szCs w:val="24"/>
        </w:rPr>
        <w:t>(</w:t>
      </w:r>
      <w:r w:rsidR="005D6039" w:rsidRPr="005D6039">
        <w:rPr>
          <w:rFonts w:eastAsia="標楷體" w:hAnsi="標楷體"/>
          <w:szCs w:val="24"/>
        </w:rPr>
        <w:t>指統計標準時間</w:t>
      </w:r>
      <w:r w:rsidR="005D6039" w:rsidRPr="005D6039">
        <w:rPr>
          <w:rFonts w:eastAsia="標楷體" w:hAnsi="標楷體" w:hint="eastAsia"/>
          <w:szCs w:val="24"/>
        </w:rPr>
        <w:t>截止日</w:t>
      </w:r>
      <w:r w:rsidR="005D6039" w:rsidRPr="005D6039">
        <w:rPr>
          <w:rFonts w:eastAsia="標楷體" w:hAnsi="標楷體"/>
          <w:szCs w:val="24"/>
        </w:rPr>
        <w:t>至資料發布時間之間隔時間。</w:t>
      </w:r>
      <w:r w:rsidR="005D6039" w:rsidRPr="005D6039">
        <w:rPr>
          <w:rFonts w:eastAsia="標楷體" w:hAnsi="標楷體" w:hint="eastAsia"/>
          <w:szCs w:val="24"/>
        </w:rPr>
        <w:t>)</w:t>
      </w:r>
    </w:p>
    <w:p w:rsidR="0013327E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＊資料變革：無。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四、公開資料發布訊息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＊預告發布日期：發公布日期載於澎湖縣政府</w:t>
      </w:r>
      <w:r w:rsidR="005F756A">
        <w:rPr>
          <w:rFonts w:eastAsia="標楷體" w:hAnsi="標楷體" w:hint="eastAsia"/>
          <w:szCs w:val="24"/>
        </w:rPr>
        <w:t>公共車船管理處</w:t>
      </w:r>
      <w:r w:rsidRPr="000C73FE">
        <w:rPr>
          <w:rFonts w:eastAsia="標楷體" w:hAnsi="標楷體"/>
          <w:szCs w:val="24"/>
        </w:rPr>
        <w:t>網頁，網址：</w:t>
      </w:r>
    </w:p>
    <w:p w:rsidR="00EA5EA8" w:rsidRDefault="00F64817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</w:t>
      </w:r>
      <w:hyperlink r:id="rId7" w:history="1">
        <w:r w:rsidR="005F756A" w:rsidRPr="008457CB">
          <w:rPr>
            <w:rStyle w:val="a8"/>
            <w:rFonts w:eastAsia="標楷體"/>
            <w:szCs w:val="24"/>
          </w:rPr>
          <w:t>https://www.phpto.gov.tw/home.jsp?id=10171</w:t>
        </w:r>
      </w:hyperlink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＊同步發送單位：統計資料載於澎湖縣政府主計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13327E" w:rsidRPr="000C73FE" w:rsidRDefault="00F6481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   </w:t>
      </w:r>
      <w:hyperlink r:id="rId8" w:history="1">
        <w:r w:rsidRPr="000C73FE">
          <w:rPr>
            <w:rStyle w:val="a8"/>
            <w:rFonts w:eastAsia="標楷體"/>
            <w:szCs w:val="24"/>
          </w:rPr>
          <w:t>http://www.penghu.gov.tw/accounting/</w:t>
        </w:r>
      </w:hyperlink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五、資料品質</w:t>
      </w:r>
    </w:p>
    <w:p w:rsidR="00D92BD1" w:rsidRPr="00056B5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color w:val="FF0000"/>
          <w:szCs w:val="24"/>
        </w:rPr>
      </w:pPr>
      <w:r w:rsidRPr="000C73FE">
        <w:rPr>
          <w:rFonts w:eastAsia="標楷體" w:hAnsi="標楷體"/>
          <w:szCs w:val="24"/>
        </w:rPr>
        <w:t>＊</w:t>
      </w:r>
      <w:r w:rsidRPr="00056B5E">
        <w:rPr>
          <w:rFonts w:eastAsia="標楷體" w:hAnsi="標楷體"/>
          <w:color w:val="FF0000"/>
          <w:szCs w:val="24"/>
        </w:rPr>
        <w:t>統計指標編製方法與資料來源說明：</w:t>
      </w:r>
      <w:r w:rsidR="00056B5E" w:rsidRPr="00056B5E">
        <w:rPr>
          <w:rFonts w:eastAsia="標楷體" w:hAnsi="標楷體" w:hint="eastAsia"/>
          <w:color w:val="FF0000"/>
          <w:szCs w:val="24"/>
        </w:rPr>
        <w:t>由澎湖縣政府公共車船管理處業務課提供資料編報。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Ansi="標楷體"/>
          <w:bCs/>
          <w:szCs w:val="24"/>
        </w:rPr>
        <w:t>六、須注意及預定改變之事項</w:t>
      </w:r>
      <w:r w:rsidRPr="000C73FE">
        <w:rPr>
          <w:rFonts w:eastAsia="標楷體" w:hAnsi="標楷體"/>
          <w:szCs w:val="24"/>
        </w:rPr>
        <w:t>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sectPr w:rsidR="00D92BD1" w:rsidRPr="000C73FE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1C6" w:rsidRDefault="009C01C6" w:rsidP="00562977">
      <w:r>
        <w:separator/>
      </w:r>
    </w:p>
  </w:endnote>
  <w:endnote w:type="continuationSeparator" w:id="0">
    <w:p w:rsidR="009C01C6" w:rsidRDefault="009C01C6" w:rsidP="00562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1C6" w:rsidRDefault="009C01C6" w:rsidP="00562977">
      <w:r>
        <w:separator/>
      </w:r>
    </w:p>
  </w:footnote>
  <w:footnote w:type="continuationSeparator" w:id="0">
    <w:p w:rsidR="009C01C6" w:rsidRDefault="009C01C6" w:rsidP="00562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D6"/>
    <w:rsid w:val="00035252"/>
    <w:rsid w:val="000563DD"/>
    <w:rsid w:val="00056B5E"/>
    <w:rsid w:val="000B4CEC"/>
    <w:rsid w:val="000C73FE"/>
    <w:rsid w:val="0013327E"/>
    <w:rsid w:val="00153743"/>
    <w:rsid w:val="001C0AF4"/>
    <w:rsid w:val="003023B9"/>
    <w:rsid w:val="0036437C"/>
    <w:rsid w:val="003863D4"/>
    <w:rsid w:val="00390BFA"/>
    <w:rsid w:val="003A3A1B"/>
    <w:rsid w:val="003B4D13"/>
    <w:rsid w:val="003B5D32"/>
    <w:rsid w:val="00403F89"/>
    <w:rsid w:val="00415E45"/>
    <w:rsid w:val="00472D02"/>
    <w:rsid w:val="004A729F"/>
    <w:rsid w:val="0050420C"/>
    <w:rsid w:val="00527A3C"/>
    <w:rsid w:val="0055349D"/>
    <w:rsid w:val="00562977"/>
    <w:rsid w:val="0058045E"/>
    <w:rsid w:val="005A04CC"/>
    <w:rsid w:val="005B27E5"/>
    <w:rsid w:val="005D6039"/>
    <w:rsid w:val="005F756A"/>
    <w:rsid w:val="00624B6E"/>
    <w:rsid w:val="006E12BA"/>
    <w:rsid w:val="006F11E3"/>
    <w:rsid w:val="0076505D"/>
    <w:rsid w:val="007C54E1"/>
    <w:rsid w:val="007F4CCC"/>
    <w:rsid w:val="00812CAF"/>
    <w:rsid w:val="00845502"/>
    <w:rsid w:val="00847219"/>
    <w:rsid w:val="00853165"/>
    <w:rsid w:val="00860201"/>
    <w:rsid w:val="009124D6"/>
    <w:rsid w:val="00913347"/>
    <w:rsid w:val="00957606"/>
    <w:rsid w:val="0096444E"/>
    <w:rsid w:val="009C01C6"/>
    <w:rsid w:val="009E68B2"/>
    <w:rsid w:val="00A03546"/>
    <w:rsid w:val="00A27469"/>
    <w:rsid w:val="00B8500E"/>
    <w:rsid w:val="00BE763E"/>
    <w:rsid w:val="00BF513F"/>
    <w:rsid w:val="00C73F5A"/>
    <w:rsid w:val="00CD0D8D"/>
    <w:rsid w:val="00D25BCD"/>
    <w:rsid w:val="00D42241"/>
    <w:rsid w:val="00D764CC"/>
    <w:rsid w:val="00D92BD1"/>
    <w:rsid w:val="00DA59EF"/>
    <w:rsid w:val="00DD7893"/>
    <w:rsid w:val="00E50F3D"/>
    <w:rsid w:val="00E7559C"/>
    <w:rsid w:val="00EA5EA8"/>
    <w:rsid w:val="00EB76D0"/>
    <w:rsid w:val="00EF5885"/>
    <w:rsid w:val="00F04F1F"/>
    <w:rsid w:val="00F54D03"/>
    <w:rsid w:val="00F64817"/>
    <w:rsid w:val="00F65B4D"/>
    <w:rsid w:val="00F91AAF"/>
    <w:rsid w:val="00FA0A87"/>
    <w:rsid w:val="00FC78A4"/>
    <w:rsid w:val="00FE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1BCEA52-4474-4A03-8038-49A5A7FE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D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0563DD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0563DD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rsid w:val="000563DD"/>
    <w:pPr>
      <w:ind w:left="805"/>
    </w:pPr>
  </w:style>
  <w:style w:type="paragraph" w:styleId="a5">
    <w:name w:val="Block Text"/>
    <w:basedOn w:val="a"/>
    <w:rsid w:val="000563DD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0563DD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0563DD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0563DD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0563DD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0563DD"/>
    <w:rPr>
      <w:color w:val="0000FF"/>
      <w:u w:val="single"/>
    </w:rPr>
  </w:style>
  <w:style w:type="character" w:styleId="a9">
    <w:name w:val="FollowedHyperlink"/>
    <w:rsid w:val="000563DD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</w:rPr>
  </w:style>
  <w:style w:type="character" w:customStyle="1" w:styleId="af">
    <w:name w:val="註解方塊文字 字元"/>
    <w:basedOn w:val="a0"/>
    <w:link w:val="ae"/>
    <w:rsid w:val="007F4CCC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hu.gov.tw/account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hpto.gov.tw/home.jsp?id=101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Links>
    <vt:vector size="12" baseType="variant">
      <vt:variant>
        <vt:i4>458753</vt:i4>
      </vt:variant>
      <vt:variant>
        <vt:i4>3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https://www.penghu.gov.tw/tourism/home.jsp?id=77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Windows 使用者</cp:lastModifiedBy>
  <cp:revision>2</cp:revision>
  <cp:lastPrinted>2014-05-01T09:06:00Z</cp:lastPrinted>
  <dcterms:created xsi:type="dcterms:W3CDTF">2022-03-30T01:07:00Z</dcterms:created>
  <dcterms:modified xsi:type="dcterms:W3CDTF">2022-03-30T01:07:00Z</dcterms:modified>
</cp:coreProperties>
</file>