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CD5B1" w14:textId="77777777" w:rsidR="00F956C1" w:rsidRDefault="00F956C1">
      <w:pPr>
        <w:spacing w:line="460" w:lineRule="exact"/>
        <w:jc w:val="center"/>
        <w:rPr>
          <w:rFonts w:ascii="標楷體" w:eastAsia="標楷體" w:hAnsi="標楷體"/>
          <w:b/>
          <w:color w:val="000000"/>
          <w:spacing w:val="-20"/>
          <w:sz w:val="36"/>
        </w:rPr>
      </w:pPr>
      <w:r w:rsidRPr="00F956C1">
        <w:rPr>
          <w:rFonts w:ascii="標楷體" w:eastAsia="標楷體" w:hAnsi="標楷體"/>
          <w:b/>
          <w:color w:val="000000"/>
          <w:spacing w:val="-20"/>
          <w:sz w:val="36"/>
        </w:rPr>
        <w:t>澎湖縣政府公共車船管理處設置太陽能光電發電設備公開標租案</w:t>
      </w:r>
    </w:p>
    <w:p w14:paraId="5DFEBE11" w14:textId="77777777" w:rsidR="00133FAA" w:rsidRDefault="002B6248">
      <w:pPr>
        <w:spacing w:line="460" w:lineRule="exact"/>
        <w:jc w:val="center"/>
      </w:pPr>
      <w:r>
        <w:rPr>
          <w:rFonts w:ascii="標楷體" w:eastAsia="標楷體" w:hAnsi="標楷體"/>
          <w:b/>
          <w:color w:val="000000"/>
          <w:sz w:val="36"/>
        </w:rPr>
        <w:t>投標須知</w:t>
      </w:r>
    </w:p>
    <w:p w14:paraId="10CE790E" w14:textId="77777777" w:rsidR="00133FAA" w:rsidRDefault="00EC7B8A" w:rsidP="00EC7B8A">
      <w:pPr>
        <w:spacing w:line="460" w:lineRule="exact"/>
        <w:jc w:val="both"/>
      </w:pPr>
      <w:r>
        <w:rPr>
          <w:rFonts w:ascii="標楷體" w:eastAsia="標楷體" w:hAnsi="標楷體" w:cs="Arial" w:hint="eastAsia"/>
          <w:color w:val="000000"/>
          <w:sz w:val="28"/>
          <w:szCs w:val="28"/>
        </w:rPr>
        <w:t>一、</w:t>
      </w:r>
      <w:r w:rsidR="002B6248" w:rsidRPr="00EC7B8A">
        <w:rPr>
          <w:rFonts w:ascii="標楷體" w:eastAsia="標楷體" w:hAnsi="標楷體" w:cs="Arial"/>
          <w:color w:val="000000"/>
          <w:sz w:val="28"/>
          <w:szCs w:val="28"/>
        </w:rPr>
        <w:t>法令依據：</w:t>
      </w:r>
    </w:p>
    <w:p w14:paraId="5C06D09F" w14:textId="77777777" w:rsidR="00133FAA" w:rsidRDefault="00EC7B8A" w:rsidP="00EC7B8A">
      <w:pPr>
        <w:tabs>
          <w:tab w:val="left" w:pos="567"/>
        </w:tabs>
        <w:spacing w:line="460" w:lineRule="exact"/>
        <w:jc w:val="both"/>
      </w:pPr>
      <w:r>
        <w:rPr>
          <w:rFonts w:ascii="標楷體" w:eastAsia="標楷體" w:hAnsi="標楷體" w:cs="Arial" w:hint="eastAsia"/>
          <w:color w:val="000000"/>
          <w:sz w:val="28"/>
          <w:szCs w:val="28"/>
        </w:rPr>
        <w:t>（一）</w:t>
      </w:r>
      <w:r w:rsidR="002B6248">
        <w:rPr>
          <w:rFonts w:ascii="標楷體" w:eastAsia="標楷體" w:hAnsi="標楷體" w:cs="Arial"/>
          <w:color w:val="000000"/>
          <w:sz w:val="28"/>
          <w:szCs w:val="28"/>
        </w:rPr>
        <w:t>澎湖縣縣有財產管理自治條例</w:t>
      </w:r>
    </w:p>
    <w:p w14:paraId="0C7E48FE" w14:textId="77777777" w:rsidR="00133FAA" w:rsidRDefault="00EC7B8A" w:rsidP="00EC7B8A">
      <w:pPr>
        <w:tabs>
          <w:tab w:val="left" w:pos="567"/>
        </w:tabs>
        <w:spacing w:line="460" w:lineRule="exact"/>
        <w:jc w:val="both"/>
      </w:pPr>
      <w:r>
        <w:rPr>
          <w:rFonts w:ascii="標楷體" w:eastAsia="標楷體" w:hAnsi="標楷體" w:cs="新細明體" w:hint="eastAsia"/>
          <w:color w:val="000000"/>
          <w:sz w:val="28"/>
          <w:szCs w:val="28"/>
        </w:rPr>
        <w:t>（二）</w:t>
      </w:r>
      <w:r w:rsidR="002B6248">
        <w:rPr>
          <w:rFonts w:ascii="標楷體" w:eastAsia="標楷體" w:hAnsi="標楷體" w:cs="新細明體"/>
          <w:color w:val="000000"/>
          <w:sz w:val="28"/>
          <w:szCs w:val="28"/>
        </w:rPr>
        <w:t>澎湖縣政府經管縣有房舍設置太陽光電發電系統標租作業要點</w:t>
      </w:r>
    </w:p>
    <w:p w14:paraId="63C2FAF5" w14:textId="77777777" w:rsidR="00133FAA" w:rsidRDefault="00EC7B8A" w:rsidP="00EC7B8A">
      <w:pPr>
        <w:spacing w:line="460" w:lineRule="exact"/>
        <w:ind w:left="504" w:hangingChars="180" w:hanging="504"/>
        <w:jc w:val="both"/>
      </w:pPr>
      <w:r>
        <w:rPr>
          <w:rFonts w:ascii="標楷體" w:eastAsia="標楷體" w:hAnsi="標楷體" w:cs="Arial" w:hint="eastAsia"/>
          <w:color w:val="000000"/>
          <w:sz w:val="28"/>
          <w:szCs w:val="28"/>
        </w:rPr>
        <w:t>二、</w:t>
      </w:r>
      <w:r w:rsidR="002B6248" w:rsidRPr="00EC7B8A">
        <w:rPr>
          <w:rFonts w:ascii="標楷體" w:eastAsia="標楷體" w:hAnsi="標楷體" w:cs="Arial"/>
          <w:color w:val="000000"/>
          <w:sz w:val="28"/>
          <w:szCs w:val="28"/>
        </w:rPr>
        <w:t>澎湖縣</w:t>
      </w:r>
      <w:r w:rsidR="002B6248" w:rsidRPr="00EC7B8A">
        <w:rPr>
          <w:rFonts w:ascii="標楷體" w:eastAsia="標楷體" w:hAnsi="標楷體"/>
          <w:color w:val="000000"/>
          <w:sz w:val="28"/>
        </w:rPr>
        <w:t>政府</w:t>
      </w:r>
      <w:r w:rsidRPr="00EC7B8A">
        <w:rPr>
          <w:rFonts w:ascii="標楷體" w:eastAsia="標楷體" w:hAnsi="標楷體" w:hint="eastAsia"/>
          <w:color w:val="000000"/>
          <w:sz w:val="28"/>
        </w:rPr>
        <w:t>公共車船管理處</w:t>
      </w:r>
      <w:r w:rsidR="002B6248" w:rsidRPr="00EC7B8A">
        <w:rPr>
          <w:rFonts w:ascii="標楷體" w:eastAsia="標楷體" w:hAnsi="標楷體"/>
          <w:color w:val="000000"/>
          <w:sz w:val="28"/>
        </w:rPr>
        <w:t>﹙以下簡稱本</w:t>
      </w:r>
      <w:r w:rsidRPr="00EC7B8A">
        <w:rPr>
          <w:rFonts w:ascii="標楷體" w:eastAsia="標楷體" w:hAnsi="標楷體" w:hint="eastAsia"/>
          <w:color w:val="000000"/>
          <w:sz w:val="28"/>
        </w:rPr>
        <w:t>處</w:t>
      </w:r>
      <w:r w:rsidR="002B6248" w:rsidRPr="00EC7B8A">
        <w:rPr>
          <w:rFonts w:ascii="標楷體" w:eastAsia="標楷體" w:hAnsi="標楷體"/>
          <w:color w:val="000000"/>
          <w:sz w:val="28"/>
        </w:rPr>
        <w:t>﹚辦理「</w:t>
      </w:r>
      <w:r w:rsidRPr="00EC7B8A">
        <w:rPr>
          <w:rFonts w:ascii="標楷體" w:eastAsia="標楷體" w:hAnsi="標楷體" w:hint="eastAsia"/>
          <w:color w:val="000000"/>
          <w:sz w:val="28"/>
        </w:rPr>
        <w:t>澎湖縣政府公共車船管理處設置太陽能光電發電設備公開標租案</w:t>
      </w:r>
      <w:r w:rsidR="002B6248" w:rsidRPr="00EC7B8A">
        <w:rPr>
          <w:rFonts w:ascii="標楷體" w:eastAsia="標楷體" w:hAnsi="標楷體"/>
          <w:color w:val="000000"/>
          <w:sz w:val="28"/>
        </w:rPr>
        <w:t>」，參加</w:t>
      </w:r>
      <w:r w:rsidR="002B6248" w:rsidRPr="00EC7B8A">
        <w:rPr>
          <w:rFonts w:ascii="標楷體" w:eastAsia="標楷體" w:hAnsi="標楷體" w:cs="標楷體"/>
          <w:color w:val="000000"/>
          <w:sz w:val="28"/>
          <w:szCs w:val="28"/>
        </w:rPr>
        <w:t>投標廠商</w:t>
      </w:r>
      <w:r w:rsidR="002B6248" w:rsidRPr="00EC7B8A">
        <w:rPr>
          <w:rFonts w:ascii="標楷體" w:eastAsia="標楷體" w:hAnsi="標楷體"/>
          <w:color w:val="000000"/>
          <w:sz w:val="28"/>
        </w:rPr>
        <w:t>應受本須知之約束。</w:t>
      </w:r>
    </w:p>
    <w:p w14:paraId="4A227C2B" w14:textId="77777777" w:rsidR="00133FAA" w:rsidRDefault="00EC7B8A" w:rsidP="00EC7B8A">
      <w:pPr>
        <w:spacing w:line="460" w:lineRule="exact"/>
        <w:jc w:val="both"/>
      </w:pPr>
      <w:r>
        <w:rPr>
          <w:rFonts w:ascii="標楷體" w:eastAsia="標楷體" w:hAnsi="標楷體" w:cs="新細明體" w:hint="eastAsia"/>
          <w:color w:val="000000"/>
          <w:w w:val="101"/>
          <w:sz w:val="28"/>
          <w:szCs w:val="28"/>
        </w:rPr>
        <w:t>三、</w:t>
      </w:r>
      <w:r w:rsidR="002B6248" w:rsidRPr="00EC7B8A">
        <w:rPr>
          <w:rFonts w:ascii="標楷體" w:eastAsia="標楷體" w:hAnsi="標楷體" w:cs="新細明體"/>
          <w:color w:val="000000"/>
          <w:w w:val="101"/>
          <w:sz w:val="28"/>
          <w:szCs w:val="28"/>
        </w:rPr>
        <w:t>本招商須知</w:t>
      </w:r>
      <w:r w:rsidR="002B6248" w:rsidRPr="00EC7B8A">
        <w:rPr>
          <w:rFonts w:ascii="標楷體" w:eastAsia="標楷體" w:hAnsi="標楷體" w:cs="新細明體"/>
          <w:color w:val="000000"/>
          <w:spacing w:val="-2"/>
          <w:w w:val="101"/>
          <w:sz w:val="28"/>
          <w:szCs w:val="28"/>
        </w:rPr>
        <w:t>用</w:t>
      </w:r>
      <w:r w:rsidR="002B6248" w:rsidRPr="00EC7B8A">
        <w:rPr>
          <w:rFonts w:ascii="標楷體" w:eastAsia="標楷體" w:hAnsi="標楷體" w:cs="新細明體"/>
          <w:color w:val="000000"/>
          <w:w w:val="101"/>
          <w:sz w:val="28"/>
          <w:szCs w:val="28"/>
        </w:rPr>
        <w:t>詞，定</w:t>
      </w:r>
      <w:r w:rsidR="002B6248" w:rsidRPr="00EC7B8A">
        <w:rPr>
          <w:rFonts w:ascii="標楷體" w:eastAsia="標楷體" w:hAnsi="標楷體" w:cs="新細明體"/>
          <w:color w:val="000000"/>
          <w:spacing w:val="-2"/>
          <w:w w:val="101"/>
          <w:sz w:val="28"/>
          <w:szCs w:val="28"/>
        </w:rPr>
        <w:t>義如</w:t>
      </w:r>
      <w:r w:rsidR="002B6248" w:rsidRPr="00EC7B8A">
        <w:rPr>
          <w:rFonts w:ascii="標楷體" w:eastAsia="標楷體" w:hAnsi="標楷體" w:cs="新細明體"/>
          <w:color w:val="000000"/>
          <w:w w:val="101"/>
          <w:sz w:val="28"/>
          <w:szCs w:val="28"/>
        </w:rPr>
        <w:t>下：</w:t>
      </w:r>
    </w:p>
    <w:p w14:paraId="28025E6E" w14:textId="77777777" w:rsidR="00133FAA" w:rsidRDefault="002B6248" w:rsidP="00EC7B8A">
      <w:pPr>
        <w:widowControl/>
        <w:shd w:val="clear" w:color="auto" w:fill="FFFFFF"/>
        <w:tabs>
          <w:tab w:val="left" w:pos="851"/>
        </w:tabs>
        <w:spacing w:line="460" w:lineRule="exact"/>
      </w:pPr>
      <w:r>
        <w:rPr>
          <w:rFonts w:ascii="標楷體" w:eastAsia="標楷體" w:hAnsi="標楷體" w:cs="新細明體"/>
          <w:color w:val="000000"/>
          <w:sz w:val="28"/>
          <w:szCs w:val="28"/>
        </w:rPr>
        <w:t>（一）出租機關：指縣有房舍設置太陽光電發電系統之管理機關、學校。</w:t>
      </w:r>
    </w:p>
    <w:p w14:paraId="7DED6F82" w14:textId="77777777" w:rsidR="00EC7B8A" w:rsidRDefault="002B6248" w:rsidP="00EC7B8A">
      <w:pPr>
        <w:widowControl/>
        <w:shd w:val="clear" w:color="auto" w:fill="FFFFFF"/>
        <w:spacing w:line="460" w:lineRule="exact"/>
        <w:ind w:left="848" w:hangingChars="303" w:hanging="848"/>
        <w:rPr>
          <w:rFonts w:ascii="標楷體" w:eastAsia="標楷體" w:hAnsi="標楷體" w:cs="新細明體"/>
          <w:color w:val="000000"/>
          <w:sz w:val="28"/>
          <w:szCs w:val="28"/>
        </w:rPr>
      </w:pPr>
      <w:r>
        <w:rPr>
          <w:rFonts w:ascii="標楷體" w:eastAsia="標楷體" w:hAnsi="標楷體" w:cs="新細明體"/>
          <w:color w:val="000000"/>
          <w:sz w:val="28"/>
          <w:szCs w:val="28"/>
        </w:rPr>
        <w:t>（二）標租機關：指辦理標租縣管公有房舍設置太陽光電發電系統之業務執</w:t>
      </w:r>
      <w:r w:rsidR="00EC7B8A">
        <w:rPr>
          <w:rFonts w:ascii="標楷體" w:eastAsia="標楷體" w:hAnsi="標楷體" w:cs="新細明體" w:hint="eastAsia"/>
          <w:color w:val="000000"/>
          <w:sz w:val="28"/>
          <w:szCs w:val="28"/>
        </w:rPr>
        <w:t xml:space="preserve">  </w:t>
      </w:r>
      <w:r>
        <w:rPr>
          <w:rFonts w:ascii="標楷體" w:eastAsia="標楷體" w:hAnsi="標楷體" w:cs="新細明體"/>
          <w:color w:val="000000"/>
          <w:sz w:val="28"/>
          <w:szCs w:val="28"/>
        </w:rPr>
        <w:t>行機關。</w:t>
      </w:r>
    </w:p>
    <w:p w14:paraId="18DBCE5B" w14:textId="77777777" w:rsidR="00EC7B8A" w:rsidRDefault="00EC7B8A" w:rsidP="00EC7B8A">
      <w:pPr>
        <w:widowControl/>
        <w:shd w:val="clear" w:color="auto" w:fill="FFFFFF"/>
        <w:spacing w:line="460" w:lineRule="exact"/>
        <w:ind w:left="848" w:hangingChars="303" w:hanging="848"/>
        <w:rPr>
          <w:rFonts w:ascii="標楷體" w:eastAsia="標楷體" w:hAnsi="標楷體" w:cs="新細明體"/>
          <w:color w:val="000000"/>
          <w:sz w:val="28"/>
          <w:szCs w:val="28"/>
        </w:rPr>
      </w:pPr>
      <w:r>
        <w:rPr>
          <w:rFonts w:ascii="標楷體" w:eastAsia="標楷體" w:hAnsi="標楷體" w:cs="新細明體" w:hint="eastAsia"/>
          <w:color w:val="000000"/>
          <w:sz w:val="28"/>
          <w:szCs w:val="28"/>
        </w:rPr>
        <w:t>（</w:t>
      </w:r>
      <w:r w:rsidR="002B6248">
        <w:rPr>
          <w:rFonts w:ascii="標楷體" w:eastAsia="標楷體" w:hAnsi="標楷體" w:cs="新細明體"/>
          <w:color w:val="000000"/>
          <w:sz w:val="28"/>
          <w:szCs w:val="28"/>
        </w:rPr>
        <w:t>三</w:t>
      </w:r>
      <w:r>
        <w:rPr>
          <w:rFonts w:ascii="標楷體" w:eastAsia="標楷體" w:hAnsi="標楷體" w:cs="新細明體" w:hint="eastAsia"/>
          <w:color w:val="000000"/>
          <w:sz w:val="28"/>
          <w:szCs w:val="28"/>
        </w:rPr>
        <w:t>）</w:t>
      </w:r>
      <w:r w:rsidR="002B6248">
        <w:rPr>
          <w:rFonts w:ascii="標楷體" w:eastAsia="標楷體" w:hAnsi="標楷體" w:cs="新細明體"/>
          <w:color w:val="000000"/>
          <w:sz w:val="28"/>
          <w:szCs w:val="28"/>
        </w:rPr>
        <w:t>房舍管理機關（單位）：指本府縣管公有房舍之管理機關（單位），如本縣各機關、學校、戶政事務所、地政事務所、衛生所。</w:t>
      </w:r>
    </w:p>
    <w:p w14:paraId="438843E9" w14:textId="77777777" w:rsidR="00EC7B8A" w:rsidRDefault="002B6248" w:rsidP="00EC7B8A">
      <w:pPr>
        <w:widowControl/>
        <w:shd w:val="clear" w:color="auto" w:fill="FFFFFF"/>
        <w:spacing w:line="460" w:lineRule="exact"/>
        <w:ind w:left="848" w:hangingChars="303" w:hanging="848"/>
        <w:rPr>
          <w:rFonts w:ascii="標楷體" w:eastAsia="標楷體" w:hAnsi="標楷體" w:cs="新細明體"/>
          <w:color w:val="000000"/>
          <w:sz w:val="28"/>
          <w:szCs w:val="28"/>
        </w:rPr>
      </w:pPr>
      <w:r>
        <w:rPr>
          <w:rFonts w:ascii="標楷體" w:eastAsia="標楷體" w:hAnsi="標楷體" w:cs="新細明體"/>
          <w:color w:val="000000"/>
          <w:sz w:val="28"/>
          <w:szCs w:val="28"/>
        </w:rPr>
        <w:t>（四）太陽光電發電設備：指利用太陽能電池轉換太陽光能為電能並可展示太陽光電發電應用功效之整體設備，應符合再生能源發展條例第三條所定義之發電設備。</w:t>
      </w:r>
    </w:p>
    <w:p w14:paraId="5DA22D17" w14:textId="77777777" w:rsidR="00EC7B8A" w:rsidRDefault="002B6248" w:rsidP="00EC7B8A">
      <w:pPr>
        <w:widowControl/>
        <w:shd w:val="clear" w:color="auto" w:fill="FFFFFF"/>
        <w:spacing w:line="460" w:lineRule="exact"/>
        <w:ind w:left="848" w:hangingChars="303" w:hanging="848"/>
        <w:rPr>
          <w:rFonts w:ascii="標楷體" w:eastAsia="標楷體" w:hAnsi="標楷體" w:cs="新細明體"/>
          <w:color w:val="000000"/>
          <w:sz w:val="28"/>
          <w:szCs w:val="28"/>
        </w:rPr>
      </w:pPr>
      <w:r>
        <w:rPr>
          <w:rFonts w:ascii="標楷體" w:eastAsia="標楷體" w:hAnsi="標楷體" w:cs="新細明體"/>
          <w:color w:val="000000"/>
          <w:sz w:val="28"/>
          <w:szCs w:val="28"/>
        </w:rPr>
        <w:t>（五）系統設置容量：指欲裝設之組列中所有模組額定功率（模組額定功率以模組標籤上標示之功率為憑）之總合。</w:t>
      </w:r>
    </w:p>
    <w:p w14:paraId="31A8B754" w14:textId="77777777" w:rsidR="00EC7B8A" w:rsidRDefault="002B6248" w:rsidP="00EC7B8A">
      <w:pPr>
        <w:widowControl/>
        <w:shd w:val="clear" w:color="auto" w:fill="FFFFFF"/>
        <w:spacing w:line="460" w:lineRule="exact"/>
        <w:ind w:left="848" w:hangingChars="303" w:hanging="848"/>
        <w:rPr>
          <w:rFonts w:ascii="標楷體" w:eastAsia="標楷體" w:hAnsi="標楷體" w:cs="新細明體"/>
          <w:color w:val="000000"/>
          <w:sz w:val="28"/>
          <w:szCs w:val="28"/>
        </w:rPr>
      </w:pPr>
      <w:r>
        <w:rPr>
          <w:rFonts w:ascii="標楷體" w:eastAsia="標楷體" w:hAnsi="標楷體" w:cs="新細明體"/>
          <w:color w:val="000000"/>
          <w:sz w:val="28"/>
          <w:szCs w:val="28"/>
        </w:rPr>
        <w:t>（六）峰瓩（</w:t>
      </w:r>
      <w:proofErr w:type="spellStart"/>
      <w:r>
        <w:rPr>
          <w:rFonts w:ascii="標楷體" w:eastAsia="標楷體" w:hAnsi="標楷體" w:cs="新細明體"/>
          <w:color w:val="000000"/>
          <w:sz w:val="28"/>
          <w:szCs w:val="28"/>
        </w:rPr>
        <w:t>kWp</w:t>
      </w:r>
      <w:proofErr w:type="spellEnd"/>
      <w:r>
        <w:rPr>
          <w:rFonts w:ascii="標楷體" w:eastAsia="標楷體" w:hAnsi="標楷體" w:cs="新細明體"/>
          <w:color w:val="000000"/>
          <w:sz w:val="28"/>
          <w:szCs w:val="28"/>
        </w:rPr>
        <w:t>）：指設置容量計算單位，為裝設之太陽電池模板於標準狀　　　況（模板溫度攝氏二十五度，AM一點五，一千W/㎡太陽日照強度）下　　　最大發電量。</w:t>
      </w:r>
    </w:p>
    <w:p w14:paraId="308DE18A" w14:textId="77777777" w:rsidR="00EC7B8A" w:rsidRDefault="002B6248" w:rsidP="00EC7B8A">
      <w:pPr>
        <w:widowControl/>
        <w:shd w:val="clear" w:color="auto" w:fill="FFFFFF"/>
        <w:spacing w:line="460" w:lineRule="exact"/>
        <w:ind w:left="848" w:hangingChars="303" w:hanging="848"/>
        <w:rPr>
          <w:rFonts w:ascii="標楷體" w:eastAsia="標楷體" w:hAnsi="標楷體" w:cs="新細明體"/>
          <w:color w:val="000000"/>
          <w:sz w:val="28"/>
          <w:szCs w:val="28"/>
        </w:rPr>
      </w:pPr>
      <w:r>
        <w:rPr>
          <w:rFonts w:ascii="標楷體" w:eastAsia="標楷體" w:hAnsi="標楷體" w:cs="新細明體"/>
          <w:color w:val="000000"/>
          <w:sz w:val="28"/>
          <w:szCs w:val="28"/>
        </w:rPr>
        <w:t>（七）標租：指以公開招商方式，將本府公有房舍出租予得標人。</w:t>
      </w:r>
    </w:p>
    <w:p w14:paraId="4E1244AC" w14:textId="77777777" w:rsidR="00EC7B8A" w:rsidRDefault="002B6248" w:rsidP="00EC7B8A">
      <w:pPr>
        <w:widowControl/>
        <w:shd w:val="clear" w:color="auto" w:fill="FFFFFF"/>
        <w:spacing w:line="460" w:lineRule="exact"/>
        <w:ind w:left="848" w:hangingChars="303" w:hanging="848"/>
        <w:rPr>
          <w:rFonts w:ascii="標楷體" w:eastAsia="標楷體" w:hAnsi="標楷體" w:cs="新細明體"/>
          <w:color w:val="000000"/>
          <w:sz w:val="28"/>
          <w:szCs w:val="28"/>
        </w:rPr>
      </w:pPr>
      <w:r>
        <w:rPr>
          <w:rFonts w:ascii="標楷體" w:eastAsia="標楷體" w:hAnsi="標楷體" w:cs="新細明體"/>
          <w:color w:val="000000"/>
          <w:sz w:val="28"/>
          <w:szCs w:val="28"/>
        </w:rPr>
        <w:t>（八）承租人：指優先取得與出租機關簽約資格之得標人，並締結契約者。</w:t>
      </w:r>
    </w:p>
    <w:p w14:paraId="2DE156A6" w14:textId="77777777" w:rsidR="00EC7B8A" w:rsidRDefault="002B6248" w:rsidP="00EC7B8A">
      <w:pPr>
        <w:widowControl/>
        <w:shd w:val="clear" w:color="auto" w:fill="FFFFFF"/>
        <w:spacing w:line="460" w:lineRule="exact"/>
        <w:ind w:left="848" w:hangingChars="303" w:hanging="848"/>
        <w:rPr>
          <w:rFonts w:ascii="標楷體" w:eastAsia="標楷體" w:hAnsi="標楷體" w:cs="新細明體"/>
          <w:color w:val="000000"/>
          <w:sz w:val="28"/>
          <w:szCs w:val="28"/>
        </w:rPr>
      </w:pPr>
      <w:r>
        <w:rPr>
          <w:rFonts w:ascii="標楷體" w:eastAsia="標楷體" w:hAnsi="標楷體" w:cs="新細明體"/>
          <w:color w:val="000000"/>
          <w:sz w:val="28"/>
          <w:szCs w:val="28"/>
        </w:rPr>
        <w:t>（九）基本系統設置容量：指規劃設置太陽光電發電系統之最低設置容量，由標租機關另定之。</w:t>
      </w:r>
    </w:p>
    <w:p w14:paraId="38C5E1D1" w14:textId="77777777" w:rsidR="00EC7B8A" w:rsidRDefault="002B6248" w:rsidP="00EC7B8A">
      <w:pPr>
        <w:widowControl/>
        <w:shd w:val="clear" w:color="auto" w:fill="FFFFFF"/>
        <w:spacing w:line="460" w:lineRule="exact"/>
        <w:ind w:left="848" w:hangingChars="303" w:hanging="848"/>
        <w:rPr>
          <w:rFonts w:ascii="標楷體" w:eastAsia="標楷體" w:hAnsi="標楷體" w:cs="新細明體"/>
          <w:color w:val="000000"/>
          <w:sz w:val="28"/>
          <w:szCs w:val="28"/>
        </w:rPr>
      </w:pPr>
      <w:r>
        <w:rPr>
          <w:rFonts w:ascii="標楷體" w:eastAsia="標楷體" w:hAnsi="標楷體" w:cs="新細明體"/>
          <w:color w:val="000000"/>
          <w:sz w:val="28"/>
          <w:szCs w:val="28"/>
        </w:rPr>
        <w:t>（十）標租系統設置容量：指投標人欲規劃設置太陽光電發電系統之總設置量，採公開招商方式得出。但不得低於基本系統設置容量。</w:t>
      </w:r>
    </w:p>
    <w:p w14:paraId="1A74DBA8" w14:textId="77777777" w:rsidR="00EC7B8A" w:rsidRDefault="002B6248" w:rsidP="00EC7B8A">
      <w:pPr>
        <w:widowControl/>
        <w:shd w:val="clear" w:color="auto" w:fill="FFFFFF"/>
        <w:spacing w:line="460" w:lineRule="exact"/>
        <w:ind w:left="848" w:hangingChars="303" w:hanging="848"/>
        <w:rPr>
          <w:rFonts w:ascii="標楷體" w:eastAsia="標楷體" w:hAnsi="標楷體" w:cs="新細明體"/>
          <w:color w:val="000000"/>
          <w:sz w:val="28"/>
          <w:szCs w:val="28"/>
        </w:rPr>
      </w:pPr>
      <w:r>
        <w:rPr>
          <w:rFonts w:ascii="標楷體" w:eastAsia="標楷體" w:hAnsi="標楷體" w:cs="新細明體"/>
          <w:color w:val="000000"/>
          <w:sz w:val="28"/>
          <w:szCs w:val="28"/>
        </w:rPr>
        <w:t>（十一）權利金：指各年度太陽光電發電系統售電收入乘以權利金百分比所計算出之金額。</w:t>
      </w:r>
    </w:p>
    <w:p w14:paraId="101B6F83" w14:textId="77777777" w:rsidR="00EC7B8A" w:rsidRDefault="002B6248" w:rsidP="00EC7B8A">
      <w:pPr>
        <w:widowControl/>
        <w:shd w:val="clear" w:color="auto" w:fill="FFFFFF"/>
        <w:spacing w:line="460" w:lineRule="exact"/>
        <w:ind w:left="848" w:hangingChars="303" w:hanging="848"/>
        <w:rPr>
          <w:rFonts w:ascii="標楷體" w:eastAsia="標楷體" w:hAnsi="標楷體" w:cs="新細明體"/>
          <w:color w:val="000000"/>
          <w:sz w:val="28"/>
          <w:szCs w:val="28"/>
        </w:rPr>
      </w:pPr>
      <w:r>
        <w:rPr>
          <w:rFonts w:ascii="標楷體" w:eastAsia="標楷體" w:hAnsi="標楷體" w:cs="新細明體"/>
          <w:color w:val="000000"/>
          <w:sz w:val="28"/>
          <w:szCs w:val="28"/>
        </w:rPr>
        <w:lastRenderedPageBreak/>
        <w:t>（十二）權利金百分比：指投標人願支付之售電收入百分比，採公開招商方式得出，惟權利金百分比下限得視標租案性質，於投標須知文件另訂之。</w:t>
      </w:r>
    </w:p>
    <w:p w14:paraId="07919FE7" w14:textId="77777777" w:rsidR="00133FAA" w:rsidRDefault="002B6248" w:rsidP="00EC7B8A">
      <w:pPr>
        <w:widowControl/>
        <w:shd w:val="clear" w:color="auto" w:fill="FFFFFF"/>
        <w:spacing w:line="460" w:lineRule="exact"/>
        <w:ind w:left="848" w:hangingChars="303" w:hanging="848"/>
      </w:pPr>
      <w:r>
        <w:rPr>
          <w:rFonts w:ascii="標楷體" w:eastAsia="標楷體" w:hAnsi="標楷體" w:cs="新細明體"/>
          <w:color w:val="000000"/>
          <w:sz w:val="28"/>
          <w:szCs w:val="28"/>
        </w:rPr>
        <w:t>（十三）使用補償金：指承租人未辦理續約仍繼續使用，應繳納當年度權利金一點五倍之金額。</w:t>
      </w:r>
    </w:p>
    <w:p w14:paraId="78B013F1" w14:textId="77777777" w:rsidR="00133FAA" w:rsidRDefault="00F36AA0" w:rsidP="00F36AA0">
      <w:pPr>
        <w:spacing w:line="460" w:lineRule="exact"/>
        <w:jc w:val="both"/>
      </w:pPr>
      <w:r>
        <w:rPr>
          <w:rFonts w:ascii="標楷體" w:eastAsia="標楷體" w:hAnsi="標楷體" w:hint="eastAsia"/>
          <w:color w:val="000000"/>
          <w:sz w:val="28"/>
        </w:rPr>
        <w:t>四、</w:t>
      </w:r>
      <w:r w:rsidR="002B6248" w:rsidRPr="00F36AA0">
        <w:rPr>
          <w:rFonts w:ascii="標楷體" w:eastAsia="標楷體" w:hAnsi="標楷體"/>
          <w:color w:val="000000"/>
          <w:sz w:val="28"/>
        </w:rPr>
        <w:t>投資建築物範圍：</w:t>
      </w:r>
    </w:p>
    <w:p w14:paraId="15F9F924" w14:textId="0EB5CC13" w:rsidR="00133FAA" w:rsidRPr="0012556A" w:rsidRDefault="00F36AA0" w:rsidP="00F36AA0">
      <w:pPr>
        <w:widowControl/>
        <w:shd w:val="clear" w:color="auto" w:fill="FFFFFF"/>
        <w:spacing w:line="460" w:lineRule="exact"/>
        <w:ind w:left="848" w:hangingChars="303" w:hanging="848"/>
        <w:rPr>
          <w:color w:val="00B050"/>
        </w:rPr>
      </w:pPr>
      <w:r>
        <w:rPr>
          <w:rFonts w:ascii="標楷體" w:eastAsia="標楷體" w:hAnsi="標楷體" w:cs="標楷體" w:hint="eastAsia"/>
          <w:color w:val="000000"/>
          <w:sz w:val="28"/>
          <w:szCs w:val="28"/>
        </w:rPr>
        <w:t>（一）</w:t>
      </w:r>
      <w:r w:rsidR="002B6248">
        <w:rPr>
          <w:rFonts w:ascii="標楷體" w:eastAsia="標楷體" w:hAnsi="標楷體" w:cs="標楷體"/>
          <w:color w:val="000000"/>
          <w:sz w:val="28"/>
          <w:szCs w:val="28"/>
        </w:rPr>
        <w:t>詳</w:t>
      </w:r>
      <w:r w:rsidR="00AE7664">
        <w:rPr>
          <w:rFonts w:ascii="標楷體" w:eastAsia="標楷體" w:hAnsi="標楷體" w:cs="標楷體" w:hint="eastAsia"/>
          <w:color w:val="000000"/>
          <w:sz w:val="28"/>
          <w:szCs w:val="28"/>
        </w:rPr>
        <w:t>「</w:t>
      </w:r>
      <w:r w:rsidRPr="00F36AA0">
        <w:rPr>
          <w:rFonts w:ascii="標楷體" w:eastAsia="標楷體" w:hAnsi="標楷體" w:cs="Arial" w:hint="eastAsia"/>
          <w:color w:val="FF0000"/>
          <w:sz w:val="28"/>
          <w:szCs w:val="28"/>
        </w:rPr>
        <w:t>澎湖縣政府公共車船管理處設置太陽能光電發電設備公開標租案標租清冊</w:t>
      </w:r>
      <w:r w:rsidR="002B6248">
        <w:rPr>
          <w:rFonts w:ascii="標楷體" w:eastAsia="標楷體" w:hAnsi="標楷體" w:cs="標楷體"/>
          <w:color w:val="000000"/>
          <w:sz w:val="28"/>
          <w:szCs w:val="28"/>
        </w:rPr>
        <w:t>。</w:t>
      </w:r>
      <w:r w:rsidR="00AE7664">
        <w:rPr>
          <w:rFonts w:ascii="標楷體" w:eastAsia="標楷體" w:hAnsi="標楷體" w:cs="標楷體" w:hint="eastAsia"/>
          <w:color w:val="000000"/>
          <w:sz w:val="28"/>
          <w:szCs w:val="28"/>
        </w:rPr>
        <w:t>」</w:t>
      </w:r>
      <w:r w:rsidR="002B6248">
        <w:rPr>
          <w:rFonts w:ascii="標楷體" w:eastAsia="標楷體" w:hAnsi="標楷體" w:cs="標楷體"/>
          <w:color w:val="000000"/>
          <w:sz w:val="28"/>
          <w:szCs w:val="28"/>
        </w:rPr>
        <w:t>本投資範圍係指附件清冊內於不影響原定用途、不影響建築物結構安全情況</w:t>
      </w:r>
      <w:r w:rsidR="0012556A">
        <w:rPr>
          <w:rFonts w:ascii="標楷體" w:eastAsia="標楷體" w:hAnsi="標楷體" w:cs="標楷體"/>
          <w:color w:val="000000"/>
          <w:sz w:val="28"/>
          <w:szCs w:val="28"/>
        </w:rPr>
        <w:t>下，並取得建築物管理單位使用同意書，可供設置太陽光電設施之處所</w:t>
      </w:r>
      <w:r w:rsidR="0012556A" w:rsidRPr="00AE4BBE">
        <w:rPr>
          <w:rFonts w:ascii="標楷體" w:eastAsia="標楷體" w:hAnsi="標楷體" w:cs="標楷體" w:hint="eastAsia"/>
          <w:sz w:val="28"/>
          <w:szCs w:val="28"/>
        </w:rPr>
        <w:t>（</w:t>
      </w:r>
      <w:r w:rsidR="00FA551D" w:rsidRPr="00AE4BBE">
        <w:rPr>
          <w:rFonts w:ascii="標楷體" w:eastAsia="標楷體" w:hAnsi="標楷體" w:cs="標楷體" w:hint="eastAsia"/>
          <w:sz w:val="28"/>
          <w:szCs w:val="28"/>
        </w:rPr>
        <w:t>得標廠商</w:t>
      </w:r>
      <w:r w:rsidR="0012556A" w:rsidRPr="00AE4BBE">
        <w:rPr>
          <w:rFonts w:ascii="標楷體" w:eastAsia="標楷體" w:hAnsi="標楷體" w:cs="標楷體" w:hint="eastAsia"/>
          <w:sz w:val="28"/>
          <w:szCs w:val="28"/>
        </w:rPr>
        <w:t>需進行本府車船處原設置太陽能發電設備移除及依規範進行清運事項）。</w:t>
      </w:r>
    </w:p>
    <w:p w14:paraId="31D7A5D5" w14:textId="77777777" w:rsidR="00133FAA" w:rsidRDefault="00F36AA0" w:rsidP="00F36AA0">
      <w:pPr>
        <w:widowControl/>
        <w:shd w:val="clear" w:color="auto" w:fill="FFFFFF"/>
        <w:spacing w:line="460" w:lineRule="exact"/>
        <w:ind w:left="848" w:hangingChars="303" w:hanging="848"/>
      </w:pPr>
      <w:r>
        <w:rPr>
          <w:rFonts w:ascii="標楷體" w:eastAsia="標楷體" w:hAnsi="標楷體" w:cs="標楷體" w:hint="eastAsia"/>
          <w:color w:val="000000"/>
          <w:sz w:val="28"/>
          <w:szCs w:val="28"/>
        </w:rPr>
        <w:t>（二）</w:t>
      </w:r>
      <w:r w:rsidR="002B6248">
        <w:rPr>
          <w:rFonts w:ascii="標楷體" w:eastAsia="標楷體" w:hAnsi="標楷體" w:cs="標楷體"/>
          <w:color w:val="000000"/>
          <w:sz w:val="28"/>
          <w:szCs w:val="28"/>
        </w:rPr>
        <w:t>附件清冊內容僅供參考，投標廠商應於投標前自行赴現場勘查，瞭解現有建築物屋頂現況。</w:t>
      </w:r>
    </w:p>
    <w:p w14:paraId="3901A85B" w14:textId="77777777" w:rsidR="00133FAA" w:rsidRDefault="00F36AA0" w:rsidP="00F36AA0">
      <w:pPr>
        <w:widowControl/>
        <w:shd w:val="clear" w:color="auto" w:fill="FFFFFF"/>
        <w:spacing w:line="460" w:lineRule="exact"/>
        <w:ind w:left="848" w:hangingChars="303" w:hanging="848"/>
      </w:pPr>
      <w:r>
        <w:rPr>
          <w:rFonts w:ascii="標楷體" w:eastAsia="標楷體" w:hAnsi="標楷體" w:cs="標楷體" w:hint="eastAsia"/>
          <w:color w:val="000000"/>
          <w:sz w:val="28"/>
          <w:szCs w:val="28"/>
        </w:rPr>
        <w:t>（三）</w:t>
      </w:r>
      <w:r w:rsidR="002B6248">
        <w:rPr>
          <w:rFonts w:ascii="標楷體" w:eastAsia="標楷體" w:hAnsi="標楷體" w:cs="標楷體"/>
          <w:color w:val="000000"/>
          <w:sz w:val="28"/>
          <w:szCs w:val="28"/>
        </w:rPr>
        <w:t>投標廠商應評估施作能力，於</w:t>
      </w:r>
      <w:r w:rsidR="002B6248">
        <w:rPr>
          <w:rFonts w:ascii="標楷體" w:eastAsia="標楷體" w:hAnsi="標楷體"/>
          <w:color w:val="000000"/>
          <w:sz w:val="28"/>
        </w:rPr>
        <w:t>取得</w:t>
      </w:r>
      <w:r w:rsidR="002B6248" w:rsidRPr="007C68A4">
        <w:rPr>
          <w:rFonts w:ascii="標楷體" w:eastAsia="標楷體" w:hAnsi="標楷體"/>
          <w:sz w:val="28"/>
          <w:szCs w:val="28"/>
        </w:rPr>
        <w:t>澎湖縣政府核發太陽光電發電設備同意備案文件於甲方通知日起一年</w:t>
      </w:r>
      <w:r w:rsidR="002B6248">
        <w:rPr>
          <w:rFonts w:ascii="標楷體" w:eastAsia="標楷體" w:hAnsi="標楷體"/>
          <w:color w:val="000000"/>
          <w:sz w:val="28"/>
          <w:szCs w:val="28"/>
        </w:rPr>
        <w:t>內</w:t>
      </w:r>
      <w:r w:rsidR="002B6248">
        <w:rPr>
          <w:rFonts w:ascii="標楷體" w:eastAsia="標楷體" w:hAnsi="標楷體" w:cs="標楷體"/>
          <w:color w:val="000000"/>
          <w:sz w:val="28"/>
          <w:szCs w:val="28"/>
        </w:rPr>
        <w:t>設置完成及併聯，如無法完成</w:t>
      </w:r>
      <w:r w:rsidR="002B6248">
        <w:rPr>
          <w:rFonts w:ascii="標楷體" w:eastAsia="標楷體" w:hAnsi="標楷體" w:cs="新細明體"/>
          <w:color w:val="000000"/>
          <w:w w:val="102"/>
          <w:sz w:val="28"/>
          <w:szCs w:val="28"/>
        </w:rPr>
        <w:t>，但因非可歸責於</w:t>
      </w:r>
      <w:r w:rsidR="002B6248">
        <w:rPr>
          <w:rFonts w:ascii="標楷體" w:eastAsia="標楷體" w:hAnsi="標楷體" w:cs="標楷體"/>
          <w:color w:val="000000"/>
          <w:sz w:val="28"/>
        </w:rPr>
        <w:t>廠商</w:t>
      </w:r>
      <w:r w:rsidR="002B6248">
        <w:rPr>
          <w:rFonts w:ascii="標楷體" w:eastAsia="標楷體" w:hAnsi="標楷體" w:cs="新細明體"/>
          <w:color w:val="000000"/>
          <w:w w:val="102"/>
          <w:sz w:val="28"/>
          <w:szCs w:val="28"/>
        </w:rPr>
        <w:t>之事由者，</w:t>
      </w:r>
      <w:r w:rsidR="002B6248">
        <w:rPr>
          <w:rFonts w:ascii="標楷體" w:eastAsia="標楷體" w:hAnsi="標楷體" w:cs="標楷體"/>
          <w:color w:val="000000"/>
          <w:sz w:val="28"/>
          <w:szCs w:val="28"/>
        </w:rPr>
        <w:t>得申請展延一次，一年為期。</w:t>
      </w:r>
    </w:p>
    <w:p w14:paraId="0FA48BF2" w14:textId="77777777" w:rsidR="00133FAA" w:rsidRDefault="00F36AA0" w:rsidP="00F36AA0">
      <w:pPr>
        <w:spacing w:line="460" w:lineRule="exact"/>
        <w:jc w:val="both"/>
      </w:pPr>
      <w:r>
        <w:rPr>
          <w:rFonts w:ascii="標楷體" w:eastAsia="標楷體" w:hAnsi="標楷體" w:cs="Arial" w:hint="eastAsia"/>
          <w:color w:val="000000"/>
          <w:sz w:val="28"/>
          <w:szCs w:val="28"/>
        </w:rPr>
        <w:t>五、</w:t>
      </w:r>
      <w:r w:rsidR="002B6248" w:rsidRPr="00F36AA0">
        <w:rPr>
          <w:rFonts w:ascii="標楷體" w:eastAsia="標楷體" w:hAnsi="標楷體" w:cs="Arial"/>
          <w:color w:val="000000"/>
          <w:sz w:val="28"/>
          <w:szCs w:val="28"/>
        </w:rPr>
        <w:t>投資規模及發電裝置容量：</w:t>
      </w:r>
    </w:p>
    <w:p w14:paraId="36997112" w14:textId="77777777" w:rsidR="00133FAA" w:rsidRDefault="00F36AA0" w:rsidP="00F36AA0">
      <w:pPr>
        <w:spacing w:line="460" w:lineRule="exact"/>
        <w:jc w:val="both"/>
      </w:pPr>
      <w:r>
        <w:rPr>
          <w:rFonts w:ascii="標楷體" w:eastAsia="標楷體" w:hAnsi="標楷體" w:cs="標楷體" w:hint="eastAsia"/>
          <w:color w:val="000000"/>
          <w:sz w:val="28"/>
          <w:szCs w:val="28"/>
        </w:rPr>
        <w:t>（一）</w:t>
      </w:r>
      <w:r w:rsidR="002B6248">
        <w:rPr>
          <w:rFonts w:ascii="標楷體" w:eastAsia="標楷體" w:hAnsi="標楷體" w:cs="標楷體"/>
          <w:color w:val="000000"/>
          <w:sz w:val="28"/>
          <w:szCs w:val="28"/>
        </w:rPr>
        <w:t>發電設備施設面積上限以相關法令及房舍實際結構載重為限。</w:t>
      </w:r>
    </w:p>
    <w:p w14:paraId="3793952F" w14:textId="77777777" w:rsidR="00133FAA" w:rsidRDefault="00F36AA0" w:rsidP="00F36AA0">
      <w:pPr>
        <w:widowControl/>
        <w:shd w:val="clear" w:color="auto" w:fill="FFFFFF"/>
        <w:spacing w:line="460" w:lineRule="exact"/>
        <w:ind w:left="848" w:hangingChars="303" w:hanging="848"/>
      </w:pPr>
      <w:r>
        <w:rPr>
          <w:rFonts w:ascii="標楷體" w:eastAsia="標楷體" w:hAnsi="標楷體" w:cs="標楷體" w:hint="eastAsia"/>
          <w:color w:val="000000"/>
          <w:sz w:val="28"/>
          <w:szCs w:val="28"/>
        </w:rPr>
        <w:t>（二）</w:t>
      </w:r>
      <w:r w:rsidR="002B6248">
        <w:rPr>
          <w:rFonts w:ascii="標楷體" w:eastAsia="標楷體" w:hAnsi="標楷體" w:cs="標楷體"/>
          <w:color w:val="000000"/>
          <w:sz w:val="28"/>
          <w:szCs w:val="28"/>
        </w:rPr>
        <w:t>本案送交</w:t>
      </w:r>
      <w:r w:rsidR="002B6248" w:rsidRPr="007C68A4">
        <w:rPr>
          <w:rFonts w:ascii="標楷體" w:eastAsia="標楷體" w:hAnsi="標楷體" w:cs="標楷體"/>
          <w:sz w:val="28"/>
          <w:szCs w:val="28"/>
        </w:rPr>
        <w:t>澎湖縣政府設</w:t>
      </w:r>
      <w:r w:rsidR="002B6248">
        <w:rPr>
          <w:rFonts w:ascii="標楷體" w:eastAsia="標楷體" w:hAnsi="標楷體" w:cs="標楷體"/>
          <w:color w:val="000000"/>
          <w:sz w:val="28"/>
          <w:szCs w:val="28"/>
        </w:rPr>
        <w:t>備登記、併聯審查、與</w:t>
      </w:r>
      <w:r w:rsidR="002B6248">
        <w:rPr>
          <w:rFonts w:ascii="標楷體" w:eastAsia="標楷體" w:hAnsi="標楷體" w:cs="新細明體"/>
          <w:color w:val="000000"/>
          <w:sz w:val="28"/>
          <w:szCs w:val="28"/>
        </w:rPr>
        <w:t>臺灣電力公司</w:t>
      </w:r>
      <w:r w:rsidR="002B6248">
        <w:rPr>
          <w:rFonts w:ascii="標楷體" w:eastAsia="標楷體" w:hAnsi="標楷體" w:cs="標楷體"/>
          <w:color w:val="000000"/>
          <w:sz w:val="28"/>
          <w:szCs w:val="28"/>
        </w:rPr>
        <w:t>簽約併聯之發電</w:t>
      </w:r>
      <w:r>
        <w:rPr>
          <w:rFonts w:ascii="標楷體" w:eastAsia="標楷體" w:hAnsi="標楷體" w:cs="新細明體" w:hint="eastAsia"/>
          <w:color w:val="000000"/>
          <w:sz w:val="28"/>
          <w:szCs w:val="28"/>
        </w:rPr>
        <w:t>二</w:t>
      </w:r>
      <w:r w:rsidR="002B6248">
        <w:rPr>
          <w:rFonts w:ascii="標楷體" w:eastAsia="標楷體" w:hAnsi="標楷體" w:cs="標楷體"/>
          <w:color w:val="000000"/>
          <w:sz w:val="28"/>
          <w:szCs w:val="28"/>
        </w:rPr>
        <w:t>設備均以得標廠商為申請人，本</w:t>
      </w:r>
      <w:r>
        <w:rPr>
          <w:rFonts w:ascii="標楷體" w:eastAsia="標楷體" w:hAnsi="標楷體" w:cs="標楷體" w:hint="eastAsia"/>
          <w:color w:val="000000"/>
          <w:sz w:val="28"/>
          <w:szCs w:val="28"/>
        </w:rPr>
        <w:t>處</w:t>
      </w:r>
      <w:r w:rsidR="002B6248">
        <w:rPr>
          <w:rFonts w:ascii="標楷體" w:eastAsia="標楷體" w:hAnsi="標楷體" w:cs="標楷體"/>
          <w:color w:val="000000"/>
          <w:sz w:val="28"/>
          <w:szCs w:val="28"/>
        </w:rPr>
        <w:t>僅配合提供設置場地及同意使用相關文件，惟同意使用相關文件不得作為貸款證明用。</w:t>
      </w:r>
    </w:p>
    <w:p w14:paraId="33CEF727" w14:textId="77777777" w:rsidR="00133FAA" w:rsidRDefault="00F36AA0" w:rsidP="00F36AA0">
      <w:pPr>
        <w:spacing w:line="460" w:lineRule="exact"/>
        <w:jc w:val="both"/>
      </w:pPr>
      <w:r>
        <w:rPr>
          <w:rFonts w:ascii="標楷體" w:eastAsia="標楷體" w:hAnsi="標楷體" w:cs="新細明體" w:hint="eastAsia"/>
          <w:color w:val="000000"/>
          <w:w w:val="101"/>
          <w:sz w:val="28"/>
          <w:szCs w:val="28"/>
        </w:rPr>
        <w:t>六、</w:t>
      </w:r>
      <w:r w:rsidR="002B6248">
        <w:rPr>
          <w:rFonts w:ascii="標楷體" w:eastAsia="標楷體" w:hAnsi="標楷體" w:cs="新細明體"/>
          <w:color w:val="000000"/>
          <w:w w:val="101"/>
          <w:sz w:val="28"/>
          <w:szCs w:val="28"/>
        </w:rPr>
        <w:t>權利金計</w:t>
      </w:r>
      <w:r w:rsidR="002B6248">
        <w:rPr>
          <w:rFonts w:ascii="標楷體" w:eastAsia="標楷體" w:hAnsi="標楷體" w:cs="新細明體"/>
          <w:color w:val="000000"/>
          <w:spacing w:val="-2"/>
          <w:w w:val="101"/>
          <w:sz w:val="28"/>
          <w:szCs w:val="28"/>
        </w:rPr>
        <w:t>算方</w:t>
      </w:r>
      <w:r w:rsidR="002B6248">
        <w:rPr>
          <w:rFonts w:ascii="標楷體" w:eastAsia="標楷體" w:hAnsi="標楷體" w:cs="新細明體"/>
          <w:color w:val="000000"/>
          <w:w w:val="101"/>
          <w:sz w:val="28"/>
          <w:szCs w:val="28"/>
        </w:rPr>
        <w:t>式：</w:t>
      </w:r>
    </w:p>
    <w:p w14:paraId="25EC6D29" w14:textId="77777777" w:rsidR="00133FAA" w:rsidRDefault="00F36AA0" w:rsidP="00F36AA0">
      <w:pPr>
        <w:widowControl/>
        <w:shd w:val="clear" w:color="auto" w:fill="FFFFFF"/>
        <w:spacing w:line="460" w:lineRule="exact"/>
      </w:pPr>
      <w:r>
        <w:rPr>
          <w:rFonts w:ascii="標楷體" w:eastAsia="標楷體" w:hAnsi="標楷體" w:cs="新細明體" w:hint="eastAsia"/>
          <w:color w:val="000000"/>
          <w:sz w:val="28"/>
          <w:szCs w:val="28"/>
        </w:rPr>
        <w:t>（一）</w:t>
      </w:r>
      <w:r w:rsidR="002B6248">
        <w:rPr>
          <w:rFonts w:ascii="標楷體" w:eastAsia="標楷體" w:hAnsi="標楷體" w:cs="新細明體"/>
          <w:color w:val="000000"/>
          <w:sz w:val="28"/>
          <w:szCs w:val="28"/>
        </w:rPr>
        <w:t>權利金為售電收入（元）×權利金百分比（％）。</w:t>
      </w:r>
    </w:p>
    <w:p w14:paraId="7A247723" w14:textId="77777777" w:rsidR="00133FAA" w:rsidRPr="007C68A4" w:rsidRDefault="00F36AA0" w:rsidP="00F36AA0">
      <w:pPr>
        <w:widowControl/>
        <w:shd w:val="clear" w:color="auto" w:fill="FFFFFF"/>
        <w:spacing w:line="460" w:lineRule="exact"/>
        <w:ind w:left="848" w:hangingChars="303" w:hanging="848"/>
      </w:pPr>
      <w:r>
        <w:rPr>
          <w:rFonts w:ascii="標楷體" w:eastAsia="標楷體" w:hAnsi="標楷體" w:cs="新細明體" w:hint="eastAsia"/>
          <w:color w:val="FF0000"/>
          <w:sz w:val="28"/>
          <w:szCs w:val="28"/>
        </w:rPr>
        <w:t xml:space="preserve">      </w:t>
      </w:r>
      <w:r w:rsidR="002B6248" w:rsidRPr="007C68A4">
        <w:rPr>
          <w:rFonts w:ascii="標楷體" w:eastAsia="標楷體" w:hAnsi="標楷體" w:cs="新細明體"/>
          <w:sz w:val="28"/>
          <w:szCs w:val="28"/>
        </w:rPr>
        <w:t>屋頂型/最低5%</w:t>
      </w:r>
    </w:p>
    <w:p w14:paraId="63FB7139" w14:textId="77777777" w:rsidR="00133FAA" w:rsidRDefault="00F36AA0" w:rsidP="00F36AA0">
      <w:pPr>
        <w:widowControl/>
        <w:shd w:val="clear" w:color="auto" w:fill="FFFFFF"/>
        <w:spacing w:line="460" w:lineRule="exact"/>
        <w:ind w:left="848" w:hangingChars="303" w:hanging="848"/>
      </w:pPr>
      <w:r>
        <w:rPr>
          <w:rFonts w:ascii="標楷體" w:eastAsia="標楷體" w:hAnsi="標楷體" w:cs="新細明體" w:hint="eastAsia"/>
          <w:color w:val="000000"/>
          <w:sz w:val="28"/>
          <w:szCs w:val="28"/>
        </w:rPr>
        <w:t>（二）</w:t>
      </w:r>
      <w:r w:rsidR="002B6248">
        <w:rPr>
          <w:rFonts w:ascii="標楷體" w:eastAsia="標楷體" w:hAnsi="標楷體" w:cs="新細明體"/>
          <w:color w:val="000000"/>
          <w:sz w:val="28"/>
          <w:szCs w:val="28"/>
        </w:rPr>
        <w:t>售電收入由承租人向臺灣電力公司申請每月回售電價</w:t>
      </w:r>
      <w:r w:rsidR="00743FF7" w:rsidRPr="006F2F34">
        <w:rPr>
          <w:rFonts w:ascii="標楷體" w:eastAsia="標楷體" w:hAnsi="標楷體" w:cs="Calibri" w:hint="eastAsia"/>
          <w:color w:val="000000"/>
          <w:sz w:val="28"/>
          <w:szCs w:val="28"/>
        </w:rPr>
        <w:t>應付總金額</w:t>
      </w:r>
      <w:r w:rsidR="002B6248">
        <w:rPr>
          <w:rFonts w:ascii="標楷體" w:eastAsia="標楷體" w:hAnsi="標楷體" w:cs="新細明體"/>
          <w:color w:val="000000"/>
          <w:sz w:val="28"/>
          <w:szCs w:val="28"/>
        </w:rPr>
        <w:t>之證明，以計算每期總發電售出所得價款。</w:t>
      </w:r>
    </w:p>
    <w:p w14:paraId="40338D1F" w14:textId="2BF25A62" w:rsidR="00133FAA" w:rsidRDefault="00F36AA0" w:rsidP="00F36AA0">
      <w:pPr>
        <w:spacing w:line="460" w:lineRule="exact"/>
        <w:jc w:val="both"/>
      </w:pPr>
      <w:r>
        <w:rPr>
          <w:rFonts w:ascii="標楷體" w:eastAsia="標楷體" w:hAnsi="標楷體" w:cs="新細明體" w:hint="eastAsia"/>
          <w:color w:val="000000"/>
          <w:w w:val="101"/>
          <w:sz w:val="28"/>
          <w:szCs w:val="28"/>
        </w:rPr>
        <w:t>七</w:t>
      </w:r>
      <w:r w:rsidR="005E13FA">
        <w:rPr>
          <w:rFonts w:ascii="標楷體" w:eastAsia="標楷體" w:hAnsi="標楷體" w:cs="新細明體" w:hint="eastAsia"/>
          <w:color w:val="000000"/>
          <w:w w:val="101"/>
          <w:sz w:val="28"/>
          <w:szCs w:val="28"/>
        </w:rPr>
        <w:t>、</w:t>
      </w:r>
      <w:r w:rsidR="002B6248">
        <w:rPr>
          <w:rFonts w:ascii="標楷體" w:eastAsia="標楷體" w:hAnsi="標楷體" w:cs="新細明體"/>
          <w:color w:val="000000"/>
          <w:w w:val="101"/>
          <w:sz w:val="28"/>
          <w:szCs w:val="28"/>
        </w:rPr>
        <w:t>太陽光電發電設施設備需求</w:t>
      </w:r>
      <w:r w:rsidR="00FA7F58">
        <w:rPr>
          <w:rFonts w:ascii="標楷體" w:eastAsia="標楷體" w:hAnsi="標楷體" w:cs="新細明體" w:hint="eastAsia"/>
          <w:color w:val="000000"/>
          <w:w w:val="101"/>
          <w:sz w:val="28"/>
          <w:szCs w:val="28"/>
        </w:rPr>
        <w:t>：</w:t>
      </w:r>
    </w:p>
    <w:p w14:paraId="14B9A9F1" w14:textId="77777777" w:rsidR="00133FAA" w:rsidRDefault="005E13FA" w:rsidP="005E13FA">
      <w:pPr>
        <w:widowControl/>
        <w:shd w:val="clear" w:color="auto" w:fill="FFFFFF"/>
        <w:spacing w:line="460" w:lineRule="exact"/>
        <w:ind w:left="857" w:hangingChars="303" w:hanging="857"/>
      </w:pPr>
      <w:r>
        <w:rPr>
          <w:rFonts w:ascii="標楷體" w:eastAsia="標楷體" w:hAnsi="標楷體" w:cs="新細明體" w:hint="eastAsia"/>
          <w:color w:val="000000"/>
          <w:w w:val="101"/>
          <w:sz w:val="28"/>
          <w:szCs w:val="28"/>
        </w:rPr>
        <w:t>（一）</w:t>
      </w:r>
      <w:r w:rsidR="002B6248">
        <w:rPr>
          <w:rFonts w:ascii="標楷體" w:eastAsia="標楷體" w:hAnsi="標楷體" w:cs="新細明體"/>
          <w:color w:val="000000"/>
          <w:w w:val="101"/>
          <w:sz w:val="28"/>
          <w:szCs w:val="28"/>
        </w:rPr>
        <w:t>本計畫設置地點位於公有建築屋頂，投資</w:t>
      </w:r>
      <w:r w:rsidR="002B6248">
        <w:rPr>
          <w:rFonts w:ascii="標楷體" w:eastAsia="標楷體" w:hAnsi="標楷體" w:cs="新細明體"/>
          <w:color w:val="000000"/>
          <w:sz w:val="28"/>
          <w:szCs w:val="28"/>
        </w:rPr>
        <w:t>承租人</w:t>
      </w:r>
      <w:r w:rsidR="002B6248">
        <w:rPr>
          <w:rFonts w:ascii="標楷體" w:eastAsia="標楷體" w:hAnsi="標楷體" w:cs="新細明體"/>
          <w:color w:val="000000"/>
          <w:w w:val="101"/>
          <w:sz w:val="28"/>
          <w:szCs w:val="28"/>
        </w:rPr>
        <w:t>規劃設計太陽光電發電設施裝設之際，需優先考量其型態及人員安全問題，並加強其防漏功能。若能配合留設參觀展示動線，具解說教育功能者更佳。</w:t>
      </w:r>
    </w:p>
    <w:p w14:paraId="31B94790" w14:textId="77777777" w:rsidR="00133FAA" w:rsidRDefault="005E13FA" w:rsidP="005E13FA">
      <w:pPr>
        <w:widowControl/>
        <w:shd w:val="clear" w:color="auto" w:fill="FFFFFF"/>
        <w:spacing w:line="460" w:lineRule="exact"/>
        <w:ind w:left="857" w:hangingChars="303" w:hanging="857"/>
      </w:pPr>
      <w:r>
        <w:rPr>
          <w:rFonts w:ascii="標楷體" w:eastAsia="標楷體" w:hAnsi="標楷體" w:cs="新細明體" w:hint="eastAsia"/>
          <w:color w:val="000000"/>
          <w:w w:val="101"/>
          <w:sz w:val="28"/>
          <w:szCs w:val="28"/>
        </w:rPr>
        <w:lastRenderedPageBreak/>
        <w:t>（二）</w:t>
      </w:r>
      <w:r w:rsidR="002B6248">
        <w:rPr>
          <w:rFonts w:ascii="標楷體" w:eastAsia="標楷體" w:hAnsi="標楷體" w:cs="新細明體"/>
          <w:color w:val="000000"/>
          <w:w w:val="101"/>
          <w:sz w:val="28"/>
          <w:szCs w:val="28"/>
        </w:rPr>
        <w:t>本計畫太陽光電發電設施基本設置形式無特別限定，但因位於屋頂，應考量防颱設計。</w:t>
      </w:r>
    </w:p>
    <w:p w14:paraId="2BFB1DF4" w14:textId="77777777" w:rsidR="00133FAA" w:rsidRDefault="005E13FA" w:rsidP="005E13FA">
      <w:pPr>
        <w:spacing w:line="460" w:lineRule="exact"/>
        <w:jc w:val="both"/>
      </w:pPr>
      <w:r>
        <w:rPr>
          <w:rFonts w:ascii="標楷體" w:eastAsia="標楷體" w:hAnsi="標楷體" w:cs="標楷體" w:hint="eastAsia"/>
          <w:color w:val="000000"/>
          <w:sz w:val="28"/>
          <w:szCs w:val="28"/>
        </w:rPr>
        <w:t>（三）</w:t>
      </w:r>
      <w:r w:rsidR="002B6248">
        <w:rPr>
          <w:rFonts w:ascii="標楷體" w:eastAsia="標楷體" w:hAnsi="標楷體" w:cs="標楷體"/>
          <w:color w:val="000000"/>
          <w:sz w:val="28"/>
          <w:szCs w:val="28"/>
        </w:rPr>
        <w:t>光電與機電設備規格及採購方式</w:t>
      </w:r>
    </w:p>
    <w:p w14:paraId="5BB8EDC9" w14:textId="77777777" w:rsidR="00133FAA" w:rsidRDefault="002B6248" w:rsidP="005E13FA">
      <w:pPr>
        <w:spacing w:line="460" w:lineRule="exact"/>
        <w:ind w:left="848" w:hangingChars="303" w:hanging="848"/>
      </w:pPr>
      <w:r>
        <w:rPr>
          <w:rFonts w:ascii="標楷體" w:eastAsia="標楷體" w:hAnsi="標楷體" w:cs="標楷體"/>
          <w:color w:val="000000"/>
          <w:sz w:val="28"/>
          <w:szCs w:val="28"/>
        </w:rPr>
        <w:t xml:space="preserve">   </w:t>
      </w:r>
      <w:r w:rsidR="003D0867">
        <w:rPr>
          <w:rFonts w:ascii="標楷體" w:eastAsia="標楷體" w:hAnsi="標楷體" w:cs="標楷體" w:hint="eastAsia"/>
          <w:color w:val="000000"/>
          <w:sz w:val="28"/>
          <w:szCs w:val="28"/>
        </w:rPr>
        <w:t xml:space="preserve"> </w:t>
      </w:r>
      <w:r w:rsidR="005E13FA">
        <w:rPr>
          <w:rFonts w:ascii="標楷體" w:eastAsia="標楷體" w:hAnsi="標楷體" w:cs="標楷體" w:hint="eastAsia"/>
          <w:color w:val="000000"/>
          <w:sz w:val="28"/>
          <w:szCs w:val="28"/>
        </w:rPr>
        <w:t>1</w:t>
      </w:r>
      <w:r w:rsidR="003D0867">
        <w:rPr>
          <w:rFonts w:ascii="標楷體" w:eastAsia="標楷體" w:hAnsi="標楷體" w:cs="標楷體" w:hint="eastAsia"/>
          <w:color w:val="000000"/>
          <w:sz w:val="28"/>
          <w:szCs w:val="28"/>
        </w:rPr>
        <w:t>.</w:t>
      </w:r>
      <w:r>
        <w:rPr>
          <w:rFonts w:ascii="標楷體" w:eastAsia="標楷體" w:hAnsi="標楷體" w:cs="標楷體"/>
          <w:color w:val="000000"/>
          <w:sz w:val="28"/>
          <w:szCs w:val="28"/>
        </w:rPr>
        <w:t>其發電設備發電量需達每一售電年度平均每日每KW太陽光電裝置        所產生的電能不低於2.9度。</w:t>
      </w:r>
    </w:p>
    <w:p w14:paraId="6087112F" w14:textId="77777777" w:rsidR="00133FAA" w:rsidRDefault="002B6248" w:rsidP="005E13FA">
      <w:pPr>
        <w:spacing w:line="460" w:lineRule="exact"/>
        <w:ind w:left="848" w:hangingChars="303" w:hanging="848"/>
      </w:pPr>
      <w:r>
        <w:rPr>
          <w:rFonts w:ascii="標楷體" w:eastAsia="標楷體" w:hAnsi="標楷體" w:cs="標楷體"/>
          <w:color w:val="000000"/>
          <w:sz w:val="28"/>
          <w:szCs w:val="28"/>
        </w:rPr>
        <w:t xml:space="preserve">  </w:t>
      </w:r>
      <w:r w:rsidR="003D0867">
        <w:rPr>
          <w:rFonts w:ascii="標楷體" w:eastAsia="標楷體" w:hAnsi="標楷體" w:cs="標楷體" w:hint="eastAsia"/>
          <w:color w:val="000000"/>
          <w:sz w:val="28"/>
          <w:szCs w:val="28"/>
        </w:rPr>
        <w:t xml:space="preserve"> </w:t>
      </w:r>
      <w:r>
        <w:rPr>
          <w:rFonts w:ascii="標楷體" w:eastAsia="標楷體" w:hAnsi="標楷體" w:cs="標楷體"/>
          <w:color w:val="000000"/>
          <w:sz w:val="28"/>
          <w:szCs w:val="28"/>
        </w:rPr>
        <w:t xml:space="preserve"> </w:t>
      </w:r>
      <w:r w:rsidR="005E13FA">
        <w:rPr>
          <w:rFonts w:ascii="標楷體" w:eastAsia="標楷體" w:hAnsi="標楷體" w:cs="標楷體" w:hint="eastAsia"/>
          <w:color w:val="000000"/>
          <w:sz w:val="28"/>
          <w:szCs w:val="28"/>
        </w:rPr>
        <w:t>2</w:t>
      </w:r>
      <w:r w:rsidR="003D0867">
        <w:rPr>
          <w:rFonts w:ascii="標楷體" w:eastAsia="標楷體" w:hAnsi="標楷體" w:cs="標楷體" w:hint="eastAsia"/>
          <w:color w:val="000000"/>
          <w:sz w:val="28"/>
          <w:szCs w:val="28"/>
        </w:rPr>
        <w:t>.</w:t>
      </w:r>
      <w:r>
        <w:rPr>
          <w:rFonts w:ascii="標楷體" w:eastAsia="標楷體" w:hAnsi="標楷體" w:cs="標楷體"/>
          <w:color w:val="000000"/>
          <w:sz w:val="28"/>
          <w:szCs w:val="28"/>
        </w:rPr>
        <w:t>投資廠商使用之太陽光電模組設置後十年內之發電效能衰減不得     超過10%，二十年內發電效能衰減不得超過20%。</w:t>
      </w:r>
    </w:p>
    <w:p w14:paraId="38AB17C2" w14:textId="0B821EF9" w:rsidR="00133FAA" w:rsidRDefault="005E13FA" w:rsidP="005E13FA">
      <w:pPr>
        <w:spacing w:line="460" w:lineRule="exact"/>
        <w:jc w:val="both"/>
      </w:pPr>
      <w:r>
        <w:rPr>
          <w:rFonts w:ascii="標楷體" w:eastAsia="標楷體" w:hAnsi="標楷體" w:cs="新細明體" w:hint="eastAsia"/>
          <w:color w:val="000000"/>
          <w:sz w:val="28"/>
          <w:szCs w:val="28"/>
        </w:rPr>
        <w:t>八、</w:t>
      </w:r>
      <w:r w:rsidR="002B6248">
        <w:rPr>
          <w:rFonts w:ascii="標楷體" w:eastAsia="標楷體" w:hAnsi="標楷體" w:cs="新細明體"/>
          <w:color w:val="000000"/>
          <w:sz w:val="28"/>
          <w:szCs w:val="28"/>
        </w:rPr>
        <w:t>投資承租人</w:t>
      </w:r>
      <w:r w:rsidR="002B6248">
        <w:rPr>
          <w:rFonts w:ascii="標楷體" w:eastAsia="標楷體" w:hAnsi="標楷體"/>
          <w:color w:val="000000"/>
          <w:sz w:val="28"/>
        </w:rPr>
        <w:t>資格</w:t>
      </w:r>
      <w:r w:rsidR="00FA7F58">
        <w:rPr>
          <w:rFonts w:ascii="標楷體" w:eastAsia="標楷體" w:hAnsi="標楷體" w:hint="eastAsia"/>
          <w:color w:val="000000"/>
          <w:sz w:val="28"/>
        </w:rPr>
        <w:t>：</w:t>
      </w:r>
    </w:p>
    <w:p w14:paraId="16BB4598" w14:textId="77777777" w:rsidR="00133FAA" w:rsidRPr="005E13FA" w:rsidRDefault="005E13FA" w:rsidP="005E13FA">
      <w:pPr>
        <w:spacing w:line="460" w:lineRule="exact"/>
        <w:ind w:left="848" w:hangingChars="303" w:hanging="848"/>
        <w:rPr>
          <w:sz w:val="28"/>
          <w:szCs w:val="28"/>
        </w:rPr>
      </w:pPr>
      <w:r w:rsidRPr="005E13FA">
        <w:rPr>
          <w:rFonts w:ascii="標楷體" w:eastAsia="標楷體" w:hAnsi="標楷體" w:cs="標楷體" w:hint="eastAsia"/>
          <w:color w:val="000000"/>
          <w:sz w:val="28"/>
          <w:szCs w:val="28"/>
        </w:rPr>
        <w:t>（一）</w:t>
      </w:r>
      <w:r w:rsidR="002B6248" w:rsidRPr="005E13FA">
        <w:rPr>
          <w:rFonts w:ascii="標楷體" w:eastAsia="標楷體" w:hAnsi="標楷體" w:cs="標楷體"/>
          <w:color w:val="000000"/>
          <w:sz w:val="28"/>
          <w:szCs w:val="28"/>
        </w:rPr>
        <w:t>出具證明者為中華民國政府所屬之事業機構時，其所出具之證明文件無須認證。</w:t>
      </w:r>
    </w:p>
    <w:p w14:paraId="2969A313" w14:textId="77777777" w:rsidR="00133FAA" w:rsidRPr="005E13FA" w:rsidRDefault="005E13FA" w:rsidP="005E13FA">
      <w:pPr>
        <w:spacing w:line="460" w:lineRule="exact"/>
        <w:ind w:left="848" w:hangingChars="303" w:hanging="848"/>
        <w:rPr>
          <w:sz w:val="28"/>
          <w:szCs w:val="28"/>
        </w:rPr>
      </w:pPr>
      <w:r w:rsidRPr="005E13FA">
        <w:rPr>
          <w:rFonts w:ascii="標楷體" w:eastAsia="標楷體" w:hAnsi="標楷體" w:cs="標楷體" w:hint="eastAsia"/>
          <w:color w:val="000000"/>
          <w:sz w:val="28"/>
          <w:szCs w:val="28"/>
        </w:rPr>
        <w:t>（二）</w:t>
      </w:r>
      <w:r w:rsidR="002B6248" w:rsidRPr="005E13FA">
        <w:rPr>
          <w:rFonts w:ascii="標楷體" w:eastAsia="標楷體" w:hAnsi="標楷體" w:cs="標楷體"/>
          <w:color w:val="000000"/>
          <w:sz w:val="28"/>
          <w:szCs w:val="28"/>
        </w:rPr>
        <w:t>出具證明者為中華民國之私人機構或個人者，其所出具之證明文件須經法院之公證。</w:t>
      </w:r>
    </w:p>
    <w:p w14:paraId="54A1D4FC" w14:textId="77777777" w:rsidR="00133FAA" w:rsidRPr="005E13FA" w:rsidRDefault="005E13FA" w:rsidP="005E13FA">
      <w:pPr>
        <w:spacing w:line="460" w:lineRule="exact"/>
        <w:ind w:left="848" w:hangingChars="303" w:hanging="848"/>
        <w:rPr>
          <w:sz w:val="28"/>
          <w:szCs w:val="28"/>
        </w:rPr>
      </w:pPr>
      <w:r w:rsidRPr="005E13FA">
        <w:rPr>
          <w:rFonts w:ascii="標楷體" w:eastAsia="標楷體" w:hAnsi="標楷體" w:cs="標楷體" w:hint="eastAsia"/>
          <w:color w:val="000000"/>
          <w:sz w:val="28"/>
          <w:szCs w:val="28"/>
        </w:rPr>
        <w:t>（三）</w:t>
      </w:r>
      <w:r w:rsidR="002B6248" w:rsidRPr="005E13FA">
        <w:rPr>
          <w:rFonts w:ascii="標楷體" w:eastAsia="標楷體" w:hAnsi="標楷體" w:cs="標楷體"/>
          <w:color w:val="000000"/>
          <w:sz w:val="28"/>
          <w:szCs w:val="28"/>
        </w:rPr>
        <w:t>外國法人應由該國政府主管機關出具相關之資格證明文件以其中譯本，並經中華民國駐外使館或代表處認證。</w:t>
      </w:r>
    </w:p>
    <w:p w14:paraId="5F74B384" w14:textId="77777777" w:rsidR="00133FAA" w:rsidRPr="005E13FA" w:rsidRDefault="005E13FA" w:rsidP="00854F9C">
      <w:pPr>
        <w:adjustRightInd w:val="0"/>
        <w:snapToGrid w:val="0"/>
        <w:spacing w:line="460" w:lineRule="exact"/>
        <w:ind w:left="848" w:hangingChars="303" w:hanging="848"/>
        <w:rPr>
          <w:sz w:val="28"/>
          <w:szCs w:val="28"/>
        </w:rPr>
      </w:pPr>
      <w:r w:rsidRPr="005E13FA">
        <w:rPr>
          <w:rFonts w:ascii="標楷體" w:eastAsia="標楷體" w:hAnsi="標楷體" w:cs="標楷體" w:hint="eastAsia"/>
          <w:color w:val="000000"/>
          <w:sz w:val="28"/>
          <w:szCs w:val="28"/>
        </w:rPr>
        <w:t>（四）</w:t>
      </w:r>
      <w:r w:rsidR="002B6248" w:rsidRPr="005E13FA">
        <w:rPr>
          <w:rFonts w:ascii="標楷體" w:eastAsia="標楷體" w:hAnsi="標楷體" w:cs="標楷體"/>
          <w:color w:val="000000"/>
          <w:sz w:val="28"/>
          <w:szCs w:val="28"/>
        </w:rPr>
        <w:t>須為依公司法登記有案之公司(須具備能源技術服務業)且實收資本額達新台幣1,000萬元(含)以上，負債不得大於實收資本額四倍以上。</w:t>
      </w:r>
    </w:p>
    <w:p w14:paraId="1B17C558" w14:textId="77777777" w:rsidR="00133FAA" w:rsidRPr="005E13FA" w:rsidRDefault="005E13FA" w:rsidP="00854F9C">
      <w:pPr>
        <w:adjustRightInd w:val="0"/>
        <w:snapToGrid w:val="0"/>
        <w:spacing w:line="460" w:lineRule="exact"/>
        <w:ind w:left="848" w:hangingChars="303" w:hanging="848"/>
        <w:rPr>
          <w:sz w:val="28"/>
          <w:szCs w:val="28"/>
        </w:rPr>
      </w:pPr>
      <w:r w:rsidRPr="005E13FA">
        <w:rPr>
          <w:rFonts w:ascii="標楷體" w:eastAsia="標楷體" w:hAnsi="標楷體" w:cs="新細明體" w:hint="eastAsia"/>
          <w:color w:val="000000"/>
          <w:sz w:val="28"/>
          <w:szCs w:val="28"/>
        </w:rPr>
        <w:t>（五）</w:t>
      </w:r>
      <w:r w:rsidR="002B6248" w:rsidRPr="005E13FA">
        <w:rPr>
          <w:rFonts w:ascii="標楷體" w:eastAsia="標楷體" w:hAnsi="標楷體" w:cs="新細明體"/>
          <w:color w:val="000000"/>
          <w:sz w:val="28"/>
          <w:szCs w:val="28"/>
        </w:rPr>
        <w:t>外國公司參加投標，應受土地法第十七條、第十八條及第二十四條之</w:t>
      </w:r>
      <w:r w:rsidR="002B6248" w:rsidRPr="005E13FA">
        <w:rPr>
          <w:rFonts w:ascii="標楷體" w:eastAsia="標楷體" w:hAnsi="標楷體" w:cs="標楷體"/>
          <w:color w:val="000000"/>
          <w:sz w:val="28"/>
          <w:szCs w:val="28"/>
        </w:rPr>
        <w:t>限制</w:t>
      </w:r>
      <w:r w:rsidR="002B6248" w:rsidRPr="005E13FA">
        <w:rPr>
          <w:rFonts w:ascii="標楷體" w:eastAsia="標楷體" w:hAnsi="標楷體" w:cs="新細明體"/>
          <w:color w:val="000000"/>
          <w:sz w:val="28"/>
          <w:szCs w:val="28"/>
        </w:rPr>
        <w:t>。</w:t>
      </w:r>
    </w:p>
    <w:p w14:paraId="79FA7424" w14:textId="19EAE0DE" w:rsidR="00133FAA" w:rsidRDefault="005E13FA" w:rsidP="00854F9C">
      <w:pPr>
        <w:pStyle w:val="10"/>
        <w:adjustRightInd w:val="0"/>
        <w:spacing w:before="0" w:after="0" w:line="460" w:lineRule="exact"/>
        <w:ind w:left="0" w:firstLine="0"/>
      </w:pPr>
      <w:r>
        <w:rPr>
          <w:rFonts w:ascii="標楷體" w:eastAsia="標楷體" w:hAnsi="標楷體" w:cs="標楷體" w:hint="eastAsia"/>
          <w:color w:val="000000"/>
          <w:szCs w:val="28"/>
        </w:rPr>
        <w:t>（六）</w:t>
      </w:r>
      <w:r w:rsidR="002B6248">
        <w:rPr>
          <w:rFonts w:ascii="標楷體" w:eastAsia="標楷體" w:hAnsi="標楷體" w:cs="標楷體"/>
          <w:color w:val="000000"/>
          <w:szCs w:val="28"/>
        </w:rPr>
        <w:t>財務證明文件</w:t>
      </w:r>
      <w:r w:rsidR="00FA7F58">
        <w:rPr>
          <w:rFonts w:ascii="標楷體" w:eastAsia="標楷體" w:hAnsi="標楷體" w:cs="標楷體" w:hint="eastAsia"/>
          <w:color w:val="000000"/>
          <w:szCs w:val="28"/>
        </w:rPr>
        <w:t>：</w:t>
      </w:r>
    </w:p>
    <w:p w14:paraId="18468B9B" w14:textId="77777777" w:rsidR="00133FAA" w:rsidRPr="00854F9C" w:rsidRDefault="00854F9C" w:rsidP="00854F9C">
      <w:pPr>
        <w:adjustRightInd w:val="0"/>
        <w:snapToGrid w:val="0"/>
        <w:spacing w:line="460" w:lineRule="exact"/>
        <w:ind w:left="848" w:hangingChars="303" w:hanging="848"/>
        <w:rPr>
          <w:sz w:val="28"/>
          <w:szCs w:val="28"/>
        </w:rPr>
      </w:pPr>
      <w:r>
        <w:rPr>
          <w:rFonts w:ascii="標楷體" w:eastAsia="標楷體" w:hAnsi="標楷體" w:cs="標楷體" w:hint="eastAsia"/>
          <w:color w:val="000000"/>
          <w:sz w:val="28"/>
          <w:szCs w:val="28"/>
        </w:rPr>
        <w:t xml:space="preserve">      </w:t>
      </w:r>
      <w:r w:rsidR="002B6248" w:rsidRPr="00854F9C">
        <w:rPr>
          <w:rFonts w:ascii="標楷體" w:eastAsia="標楷體" w:hAnsi="標楷體" w:cs="標楷體"/>
          <w:color w:val="000000"/>
          <w:sz w:val="28"/>
          <w:szCs w:val="28"/>
        </w:rPr>
        <w:t>申請</w:t>
      </w:r>
      <w:r w:rsidR="002B6248" w:rsidRPr="00854F9C">
        <w:rPr>
          <w:rFonts w:ascii="標楷體" w:eastAsia="標楷體" w:hAnsi="標楷體" w:cs="新細明體"/>
          <w:color w:val="000000"/>
          <w:sz w:val="28"/>
          <w:szCs w:val="28"/>
        </w:rPr>
        <w:t>承租</w:t>
      </w:r>
      <w:r w:rsidR="002B6248" w:rsidRPr="00854F9C">
        <w:rPr>
          <w:rFonts w:ascii="標楷體" w:eastAsia="標楷體" w:hAnsi="標楷體" w:cs="標楷體"/>
          <w:color w:val="000000"/>
          <w:sz w:val="28"/>
          <w:szCs w:val="28"/>
        </w:rPr>
        <w:t>廠商應提出最近兩年經會計師查核簽證之財務報表等相關資料，並註明與原件相符且經公司負責人及公司印鑑用印。上述財務報表應至少涵蓋下列：</w:t>
      </w:r>
    </w:p>
    <w:p w14:paraId="65667CF8" w14:textId="77777777" w:rsidR="00133FAA" w:rsidRDefault="003D0867" w:rsidP="00CE47F2">
      <w:pPr>
        <w:pStyle w:val="10"/>
        <w:tabs>
          <w:tab w:val="left" w:pos="851"/>
          <w:tab w:val="left" w:pos="993"/>
        </w:tabs>
        <w:adjustRightInd w:val="0"/>
        <w:spacing w:before="0" w:after="0" w:line="460" w:lineRule="exact"/>
        <w:ind w:left="0" w:firstLineChars="140" w:firstLine="426"/>
      </w:pPr>
      <w:r>
        <w:rPr>
          <w:rFonts w:ascii="標楷體" w:eastAsia="標楷體" w:hAnsi="標楷體" w:cs="標楷體" w:hint="eastAsia"/>
          <w:color w:val="000000"/>
          <w:szCs w:val="28"/>
        </w:rPr>
        <w:t xml:space="preserve"> </w:t>
      </w:r>
      <w:r w:rsidR="00854F9C">
        <w:rPr>
          <w:rFonts w:ascii="標楷體" w:eastAsia="標楷體" w:hAnsi="標楷體" w:cs="標楷體" w:hint="eastAsia"/>
          <w:color w:val="000000"/>
          <w:szCs w:val="28"/>
        </w:rPr>
        <w:t>1</w:t>
      </w:r>
      <w:r>
        <w:rPr>
          <w:rFonts w:ascii="標楷體" w:eastAsia="標楷體" w:hAnsi="標楷體" w:cs="標楷體" w:hint="eastAsia"/>
          <w:color w:val="000000"/>
          <w:szCs w:val="28"/>
        </w:rPr>
        <w:t>.</w:t>
      </w:r>
      <w:r w:rsidR="002B6248">
        <w:rPr>
          <w:rFonts w:ascii="標楷體" w:eastAsia="標楷體" w:hAnsi="標楷體" w:cs="標楷體"/>
          <w:color w:val="000000"/>
          <w:szCs w:val="28"/>
        </w:rPr>
        <w:t>資產負債表</w:t>
      </w:r>
    </w:p>
    <w:p w14:paraId="27D510C2" w14:textId="77777777" w:rsidR="00133FAA" w:rsidRDefault="003D0867" w:rsidP="00854F9C">
      <w:pPr>
        <w:pStyle w:val="10"/>
        <w:adjustRightInd w:val="0"/>
        <w:spacing w:before="0" w:after="0" w:line="460" w:lineRule="exact"/>
        <w:ind w:left="0" w:firstLineChars="140" w:firstLine="426"/>
      </w:pPr>
      <w:r>
        <w:rPr>
          <w:rFonts w:ascii="標楷體" w:eastAsia="標楷體" w:hAnsi="標楷體" w:cs="標楷體" w:hint="eastAsia"/>
          <w:color w:val="000000"/>
          <w:szCs w:val="28"/>
        </w:rPr>
        <w:t xml:space="preserve"> </w:t>
      </w:r>
      <w:r w:rsidR="00854F9C">
        <w:rPr>
          <w:rFonts w:ascii="標楷體" w:eastAsia="標楷體" w:hAnsi="標楷體" w:cs="標楷體" w:hint="eastAsia"/>
          <w:color w:val="000000"/>
          <w:szCs w:val="28"/>
        </w:rPr>
        <w:t>2</w:t>
      </w:r>
      <w:r>
        <w:rPr>
          <w:rFonts w:ascii="標楷體" w:eastAsia="標楷體" w:hAnsi="標楷體" w:cs="標楷體" w:hint="eastAsia"/>
          <w:color w:val="000000"/>
          <w:szCs w:val="28"/>
        </w:rPr>
        <w:t>.</w:t>
      </w:r>
      <w:r w:rsidR="002B6248">
        <w:rPr>
          <w:rFonts w:ascii="標楷體" w:eastAsia="標楷體" w:hAnsi="標楷體" w:cs="標楷體"/>
          <w:color w:val="000000"/>
          <w:szCs w:val="28"/>
        </w:rPr>
        <w:t>損益表</w:t>
      </w:r>
    </w:p>
    <w:p w14:paraId="33F0B413" w14:textId="77777777" w:rsidR="00133FAA" w:rsidRDefault="003D0867" w:rsidP="00854F9C">
      <w:pPr>
        <w:pStyle w:val="10"/>
        <w:adjustRightInd w:val="0"/>
        <w:spacing w:before="0" w:after="0" w:line="460" w:lineRule="exact"/>
        <w:ind w:left="0" w:firstLineChars="140" w:firstLine="426"/>
      </w:pPr>
      <w:r>
        <w:rPr>
          <w:rFonts w:ascii="標楷體" w:eastAsia="標楷體" w:hAnsi="標楷體" w:cs="標楷體" w:hint="eastAsia"/>
          <w:color w:val="000000"/>
          <w:szCs w:val="28"/>
        </w:rPr>
        <w:t xml:space="preserve"> </w:t>
      </w:r>
      <w:r w:rsidR="00854F9C">
        <w:rPr>
          <w:rFonts w:ascii="標楷體" w:eastAsia="標楷體" w:hAnsi="標楷體" w:cs="標楷體" w:hint="eastAsia"/>
          <w:color w:val="000000"/>
          <w:szCs w:val="28"/>
        </w:rPr>
        <w:t>3</w:t>
      </w:r>
      <w:r>
        <w:rPr>
          <w:rFonts w:ascii="標楷體" w:eastAsia="標楷體" w:hAnsi="標楷體" w:cs="標楷體" w:hint="eastAsia"/>
          <w:color w:val="000000"/>
          <w:szCs w:val="28"/>
        </w:rPr>
        <w:t>.</w:t>
      </w:r>
      <w:r w:rsidR="002B6248">
        <w:rPr>
          <w:rFonts w:ascii="標楷體" w:eastAsia="標楷體" w:hAnsi="標楷體" w:cs="標楷體"/>
          <w:color w:val="000000"/>
          <w:szCs w:val="28"/>
        </w:rPr>
        <w:t>股東權益變動表</w:t>
      </w:r>
    </w:p>
    <w:p w14:paraId="34390F53" w14:textId="77777777" w:rsidR="00133FAA" w:rsidRDefault="003D0867" w:rsidP="00854F9C">
      <w:pPr>
        <w:pStyle w:val="10"/>
        <w:adjustRightInd w:val="0"/>
        <w:spacing w:before="0" w:after="0" w:line="460" w:lineRule="exact"/>
        <w:ind w:left="0" w:firstLineChars="140" w:firstLine="426"/>
      </w:pPr>
      <w:r>
        <w:rPr>
          <w:rFonts w:ascii="標楷體" w:eastAsia="標楷體" w:hAnsi="標楷體" w:cs="標楷體" w:hint="eastAsia"/>
          <w:color w:val="000000"/>
          <w:szCs w:val="28"/>
        </w:rPr>
        <w:t xml:space="preserve"> </w:t>
      </w:r>
      <w:r w:rsidR="00854F9C">
        <w:rPr>
          <w:rFonts w:ascii="標楷體" w:eastAsia="標楷體" w:hAnsi="標楷體" w:cs="標楷體" w:hint="eastAsia"/>
          <w:color w:val="000000"/>
          <w:szCs w:val="28"/>
        </w:rPr>
        <w:t>4</w:t>
      </w:r>
      <w:r>
        <w:rPr>
          <w:rFonts w:ascii="標楷體" w:eastAsia="標楷體" w:hAnsi="標楷體" w:cs="標楷體" w:hint="eastAsia"/>
          <w:color w:val="000000"/>
          <w:szCs w:val="28"/>
        </w:rPr>
        <w:t>.</w:t>
      </w:r>
      <w:r w:rsidR="002B6248">
        <w:rPr>
          <w:rFonts w:ascii="標楷體" w:eastAsia="標楷體" w:hAnsi="標楷體" w:cs="標楷體"/>
          <w:color w:val="000000"/>
          <w:szCs w:val="28"/>
        </w:rPr>
        <w:t>現金流量表</w:t>
      </w:r>
    </w:p>
    <w:p w14:paraId="0C0DB581" w14:textId="62C17725" w:rsidR="00133FAA" w:rsidRDefault="00854F9C" w:rsidP="00854F9C">
      <w:pPr>
        <w:pStyle w:val="10"/>
        <w:adjustRightInd w:val="0"/>
        <w:spacing w:before="0" w:after="0" w:line="460" w:lineRule="exact"/>
        <w:ind w:left="0" w:firstLine="0"/>
      </w:pPr>
      <w:r>
        <w:rPr>
          <w:rFonts w:ascii="標楷體" w:eastAsia="標楷體" w:hAnsi="標楷體" w:cs="標楷體" w:hint="eastAsia"/>
          <w:color w:val="000000"/>
          <w:szCs w:val="28"/>
        </w:rPr>
        <w:t>（七）</w:t>
      </w:r>
      <w:r w:rsidR="002B6248">
        <w:rPr>
          <w:rFonts w:ascii="標楷體" w:eastAsia="標楷體" w:hAnsi="標楷體" w:cs="標楷體"/>
          <w:color w:val="000000"/>
          <w:szCs w:val="28"/>
        </w:rPr>
        <w:t>投標</w:t>
      </w:r>
      <w:r w:rsidR="002B6248">
        <w:rPr>
          <w:rFonts w:ascii="標楷體" w:eastAsia="標楷體" w:hAnsi="標楷體" w:cs="新細明體"/>
          <w:color w:val="000000"/>
          <w:szCs w:val="28"/>
        </w:rPr>
        <w:t>承租</w:t>
      </w:r>
      <w:r w:rsidR="002B6248">
        <w:rPr>
          <w:rFonts w:ascii="標楷體" w:eastAsia="標楷體" w:hAnsi="標楷體" w:cs="標楷體"/>
          <w:color w:val="000000"/>
          <w:szCs w:val="28"/>
        </w:rPr>
        <w:t>限制</w:t>
      </w:r>
      <w:r w:rsidR="00FA7F58">
        <w:rPr>
          <w:rFonts w:ascii="標楷體" w:eastAsia="標楷體" w:hAnsi="標楷體" w:cs="標楷體" w:hint="eastAsia"/>
          <w:color w:val="000000"/>
          <w:szCs w:val="28"/>
        </w:rPr>
        <w:t>：</w:t>
      </w:r>
    </w:p>
    <w:p w14:paraId="04F8BAE2" w14:textId="77777777" w:rsidR="00133FAA" w:rsidRDefault="002B6248" w:rsidP="00854F9C">
      <w:pPr>
        <w:pStyle w:val="10"/>
        <w:spacing w:before="0" w:after="0" w:line="460" w:lineRule="exact"/>
        <w:ind w:left="851" w:hanging="1"/>
      </w:pPr>
      <w:r>
        <w:rPr>
          <w:rFonts w:ascii="標楷體" w:eastAsia="標楷體" w:hAnsi="標楷體" w:cs="標楷體"/>
          <w:color w:val="FF0000"/>
          <w:szCs w:val="28"/>
        </w:rPr>
        <w:t>不同意大陸地區於第三區域投資之公司大陸地區於第三地區投資之公司參加本案。</w:t>
      </w:r>
    </w:p>
    <w:p w14:paraId="5526193C" w14:textId="77777777" w:rsidR="00133FAA" w:rsidRDefault="00854F9C" w:rsidP="00854F9C">
      <w:pPr>
        <w:spacing w:line="460" w:lineRule="exact"/>
        <w:jc w:val="both"/>
      </w:pPr>
      <w:r>
        <w:rPr>
          <w:rFonts w:ascii="標楷體" w:eastAsia="標楷體" w:hAnsi="標楷體" w:cs="標楷體" w:hint="eastAsia"/>
          <w:color w:val="000000"/>
          <w:sz w:val="28"/>
        </w:rPr>
        <w:t>九</w:t>
      </w:r>
      <w:r w:rsidR="00CE47F2">
        <w:rPr>
          <w:rFonts w:ascii="標楷體" w:eastAsia="標楷體" w:hAnsi="標楷體" w:cs="標楷體" w:hint="eastAsia"/>
          <w:color w:val="000000"/>
          <w:sz w:val="28"/>
        </w:rPr>
        <w:t>、</w:t>
      </w:r>
      <w:r w:rsidR="002B6248">
        <w:rPr>
          <w:rFonts w:ascii="標楷體" w:eastAsia="標楷體" w:hAnsi="標楷體" w:cs="標楷體"/>
          <w:color w:val="000000"/>
          <w:sz w:val="28"/>
        </w:rPr>
        <w:t>決標原則及計畫書內容：</w:t>
      </w:r>
    </w:p>
    <w:p w14:paraId="31A30849" w14:textId="77777777" w:rsidR="00133FAA" w:rsidRDefault="00CE47F2" w:rsidP="00CE47F2">
      <w:pPr>
        <w:adjustRightInd w:val="0"/>
        <w:snapToGrid w:val="0"/>
        <w:spacing w:line="460" w:lineRule="exact"/>
        <w:ind w:left="848" w:hangingChars="303" w:hanging="848"/>
      </w:pPr>
      <w:r>
        <w:rPr>
          <w:rFonts w:ascii="標楷體" w:eastAsia="標楷體" w:hAnsi="標楷體" w:cs="標楷體" w:hint="eastAsia"/>
          <w:color w:val="000000"/>
          <w:sz w:val="28"/>
          <w:szCs w:val="28"/>
        </w:rPr>
        <w:lastRenderedPageBreak/>
        <w:t>（一）</w:t>
      </w:r>
      <w:r w:rsidR="002B6248">
        <w:rPr>
          <w:rFonts w:ascii="標楷體" w:eastAsia="標楷體" w:hAnsi="標楷體" w:cs="標楷體"/>
          <w:color w:val="000000"/>
          <w:sz w:val="28"/>
          <w:szCs w:val="28"/>
        </w:rPr>
        <w:t>投標承租廠商之投標文件，本</w:t>
      </w:r>
      <w:r w:rsidR="00F93486">
        <w:rPr>
          <w:rFonts w:ascii="標楷體" w:eastAsia="標楷體" w:hAnsi="標楷體" w:cs="標楷體" w:hint="eastAsia"/>
          <w:color w:val="000000"/>
          <w:sz w:val="28"/>
          <w:szCs w:val="28"/>
        </w:rPr>
        <w:t>處</w:t>
      </w:r>
      <w:r w:rsidR="002B6248">
        <w:rPr>
          <w:rFonts w:ascii="標楷體" w:eastAsia="標楷體" w:hAnsi="標楷體" w:cs="標楷體"/>
          <w:color w:val="000000"/>
          <w:sz w:val="28"/>
          <w:szCs w:val="28"/>
        </w:rPr>
        <w:t>先行資格審查，含</w:t>
      </w:r>
      <w:r w:rsidR="002B6248">
        <w:rPr>
          <w:rFonts w:ascii="標楷體" w:eastAsia="標楷體" w:hAnsi="標楷體" w:cs="新細明體"/>
          <w:color w:val="000000"/>
          <w:w w:val="101"/>
          <w:sz w:val="28"/>
          <w:szCs w:val="28"/>
        </w:rPr>
        <w:t>基本資格及共同投件等資格證明文件。</w:t>
      </w:r>
    </w:p>
    <w:p w14:paraId="5681AB2A" w14:textId="77777777" w:rsidR="00133FAA" w:rsidRDefault="00CE47F2" w:rsidP="00CE47F2">
      <w:pPr>
        <w:adjustRightInd w:val="0"/>
        <w:snapToGrid w:val="0"/>
        <w:spacing w:line="460" w:lineRule="exact"/>
        <w:ind w:left="848" w:hangingChars="303" w:hanging="848"/>
      </w:pPr>
      <w:r w:rsidRPr="00CE47F2">
        <w:rPr>
          <w:rFonts w:ascii="標楷體" w:eastAsia="標楷體" w:hAnsi="標楷體" w:cs="標楷體" w:hint="eastAsia"/>
          <w:color w:val="000000"/>
          <w:sz w:val="28"/>
          <w:szCs w:val="28"/>
        </w:rPr>
        <w:t>（</w:t>
      </w:r>
      <w:r>
        <w:rPr>
          <w:rFonts w:ascii="標楷體" w:eastAsia="標楷體" w:hAnsi="標楷體" w:cs="標楷體" w:hint="eastAsia"/>
          <w:color w:val="000000"/>
          <w:sz w:val="28"/>
          <w:szCs w:val="28"/>
        </w:rPr>
        <w:t>二</w:t>
      </w:r>
      <w:r w:rsidRPr="00CE47F2">
        <w:rPr>
          <w:rFonts w:ascii="標楷體" w:eastAsia="標楷體" w:hAnsi="標楷體" w:cs="標楷體" w:hint="eastAsia"/>
          <w:color w:val="000000"/>
          <w:sz w:val="28"/>
          <w:szCs w:val="28"/>
        </w:rPr>
        <w:t>）</w:t>
      </w:r>
      <w:r w:rsidR="002B6248">
        <w:rPr>
          <w:rFonts w:ascii="標楷體" w:eastAsia="標楷體" w:hAnsi="標楷體" w:cs="標楷體"/>
          <w:color w:val="000000"/>
          <w:sz w:val="28"/>
          <w:szCs w:val="28"/>
        </w:rPr>
        <w:t>資格符合之投標承租廠商受評資料，由本</w:t>
      </w:r>
      <w:r w:rsidR="00F93486">
        <w:rPr>
          <w:rFonts w:ascii="標楷體" w:eastAsia="標楷體" w:hAnsi="標楷體" w:cs="標楷體" w:hint="eastAsia"/>
          <w:color w:val="000000"/>
          <w:sz w:val="28"/>
          <w:szCs w:val="28"/>
        </w:rPr>
        <w:t>處</w:t>
      </w:r>
      <w:r w:rsidR="002B6248">
        <w:rPr>
          <w:rFonts w:ascii="標楷體" w:eastAsia="標楷體" w:hAnsi="標楷體" w:cs="標楷體"/>
          <w:color w:val="000000"/>
          <w:sz w:val="28"/>
          <w:szCs w:val="28"/>
        </w:rPr>
        <w:t>協助評選作業之工作小組先進行初審作業，再由本專案採購評選委員會召開會議進行評選，以擇優並排定議價優先順序。評選會議時間另行通知。</w:t>
      </w:r>
    </w:p>
    <w:p w14:paraId="47905182" w14:textId="77777777" w:rsidR="00133FAA" w:rsidRDefault="00CE47F2" w:rsidP="00CE47F2">
      <w:pPr>
        <w:adjustRightInd w:val="0"/>
        <w:snapToGrid w:val="0"/>
        <w:spacing w:line="460" w:lineRule="exact"/>
        <w:ind w:left="848" w:hangingChars="303" w:hanging="848"/>
      </w:pPr>
      <w:r w:rsidRPr="00CE47F2">
        <w:rPr>
          <w:rFonts w:ascii="標楷體" w:eastAsia="標楷體" w:hAnsi="標楷體" w:cs="標楷體" w:hint="eastAsia"/>
          <w:color w:val="000000"/>
          <w:sz w:val="28"/>
          <w:szCs w:val="28"/>
        </w:rPr>
        <w:t>（</w:t>
      </w:r>
      <w:r>
        <w:rPr>
          <w:rFonts w:ascii="標楷體" w:eastAsia="標楷體" w:hAnsi="標楷體" w:cs="標楷體" w:hint="eastAsia"/>
          <w:color w:val="000000"/>
          <w:sz w:val="28"/>
          <w:szCs w:val="28"/>
        </w:rPr>
        <w:t>三</w:t>
      </w:r>
      <w:r w:rsidRPr="00CE47F2">
        <w:rPr>
          <w:rFonts w:ascii="標楷體" w:eastAsia="標楷體" w:hAnsi="標楷體" w:cs="標楷體" w:hint="eastAsia"/>
          <w:color w:val="000000"/>
          <w:sz w:val="28"/>
          <w:szCs w:val="28"/>
        </w:rPr>
        <w:t>）</w:t>
      </w:r>
      <w:r w:rsidR="002B6248">
        <w:rPr>
          <w:rFonts w:ascii="標楷體" w:eastAsia="標楷體" w:hAnsi="標楷體" w:cs="標楷體"/>
          <w:color w:val="000000"/>
          <w:sz w:val="28"/>
          <w:szCs w:val="28"/>
        </w:rPr>
        <w:t>本評選委員會由本</w:t>
      </w:r>
      <w:r w:rsidR="00F93486">
        <w:rPr>
          <w:rFonts w:ascii="標楷體" w:eastAsia="標楷體" w:hAnsi="標楷體" w:cs="標楷體" w:hint="eastAsia"/>
          <w:color w:val="000000"/>
          <w:sz w:val="28"/>
          <w:szCs w:val="28"/>
        </w:rPr>
        <w:t>處</w:t>
      </w:r>
      <w:r w:rsidR="002B6248">
        <w:rPr>
          <w:rFonts w:ascii="標楷體" w:eastAsia="標楷體" w:hAnsi="標楷體" w:cs="標楷體"/>
          <w:color w:val="000000"/>
          <w:sz w:val="28"/>
          <w:szCs w:val="28"/>
        </w:rPr>
        <w:t>邀集專家學者及縣府成員共同組成，辦理本計畫評選作業。</w:t>
      </w:r>
    </w:p>
    <w:p w14:paraId="0693CD9C" w14:textId="77777777" w:rsidR="00133FAA" w:rsidRDefault="00CE47F2" w:rsidP="00CE47F2">
      <w:pPr>
        <w:spacing w:line="460" w:lineRule="exact"/>
        <w:jc w:val="both"/>
      </w:pPr>
      <w:r w:rsidRPr="00CE47F2">
        <w:rPr>
          <w:rFonts w:ascii="標楷體" w:eastAsia="標楷體" w:hAnsi="標楷體" w:cs="標楷體" w:hint="eastAsia"/>
          <w:color w:val="000000"/>
          <w:sz w:val="28"/>
          <w:szCs w:val="28"/>
        </w:rPr>
        <w:t>（</w:t>
      </w:r>
      <w:r>
        <w:rPr>
          <w:rFonts w:ascii="標楷體" w:eastAsia="標楷體" w:hAnsi="標楷體" w:cs="標楷體" w:hint="eastAsia"/>
          <w:color w:val="000000"/>
          <w:sz w:val="28"/>
          <w:szCs w:val="28"/>
        </w:rPr>
        <w:t>四</w:t>
      </w:r>
      <w:r w:rsidRPr="00CE47F2">
        <w:rPr>
          <w:rFonts w:ascii="標楷體" w:eastAsia="標楷體" w:hAnsi="標楷體" w:cs="標楷體" w:hint="eastAsia"/>
          <w:color w:val="000000"/>
          <w:sz w:val="28"/>
          <w:szCs w:val="28"/>
        </w:rPr>
        <w:t>）</w:t>
      </w:r>
      <w:r w:rsidR="002B6248">
        <w:rPr>
          <w:rFonts w:ascii="標楷體" w:eastAsia="標楷體" w:hAnsi="標楷體" w:cs="標楷體"/>
          <w:color w:val="000000"/>
          <w:sz w:val="28"/>
          <w:szCs w:val="28"/>
        </w:rPr>
        <w:t>審查評分方式：</w:t>
      </w:r>
    </w:p>
    <w:p w14:paraId="6F4383EE" w14:textId="77777777" w:rsidR="00133FAA" w:rsidRPr="00CE47F2" w:rsidRDefault="00CE47F2" w:rsidP="00CE47F2">
      <w:pPr>
        <w:pStyle w:val="111"/>
        <w:adjustRightInd w:val="0"/>
        <w:spacing w:before="0" w:after="0" w:line="460" w:lineRule="exact"/>
        <w:ind w:hanging="837"/>
        <w:rPr>
          <w:rFonts w:ascii="標楷體" w:eastAsia="標楷體" w:hAnsi="標楷體"/>
          <w:szCs w:val="28"/>
        </w:rPr>
      </w:pPr>
      <w:r>
        <w:rPr>
          <w:rFonts w:ascii="標楷體" w:eastAsia="標楷體" w:hAnsi="標楷體" w:cs="標楷體" w:hint="eastAsia"/>
          <w:color w:val="000000"/>
          <w:szCs w:val="28"/>
        </w:rPr>
        <w:t xml:space="preserve">  </w:t>
      </w:r>
      <w:r w:rsidR="003D0867">
        <w:rPr>
          <w:rFonts w:ascii="標楷體" w:eastAsia="標楷體" w:hAnsi="標楷體" w:cs="標楷體" w:hint="eastAsia"/>
          <w:color w:val="000000"/>
          <w:szCs w:val="28"/>
        </w:rPr>
        <w:t xml:space="preserve"> </w:t>
      </w:r>
      <w:r w:rsidRPr="00CE47F2">
        <w:rPr>
          <w:rFonts w:ascii="標楷體" w:eastAsia="標楷體" w:hAnsi="標楷體" w:cs="標楷體" w:hint="eastAsia"/>
          <w:color w:val="000000"/>
          <w:szCs w:val="28"/>
        </w:rPr>
        <w:t>1</w:t>
      </w:r>
      <w:r w:rsidR="003D0867">
        <w:rPr>
          <w:rFonts w:ascii="標楷體" w:eastAsia="標楷體" w:hAnsi="標楷體" w:cs="標楷體" w:hint="eastAsia"/>
          <w:color w:val="000000"/>
          <w:szCs w:val="28"/>
        </w:rPr>
        <w:t>.</w:t>
      </w:r>
      <w:r w:rsidR="002B6248" w:rsidRPr="00CE47F2">
        <w:rPr>
          <w:rFonts w:ascii="標楷體" w:eastAsia="標楷體" w:hAnsi="標楷體" w:cs="標楷體"/>
          <w:color w:val="000000"/>
          <w:szCs w:val="28"/>
        </w:rPr>
        <w:t>公司基本資料：10％</w:t>
      </w:r>
    </w:p>
    <w:p w14:paraId="0C292C63" w14:textId="77777777" w:rsidR="00133FAA" w:rsidRPr="00CE47F2" w:rsidRDefault="00CE47F2" w:rsidP="00CE47F2">
      <w:pPr>
        <w:pStyle w:val="111"/>
        <w:adjustRightInd w:val="0"/>
        <w:spacing w:before="0" w:after="0" w:line="460" w:lineRule="exact"/>
        <w:ind w:hanging="837"/>
        <w:rPr>
          <w:rFonts w:ascii="標楷體" w:eastAsia="標楷體" w:hAnsi="標楷體"/>
          <w:szCs w:val="28"/>
        </w:rPr>
      </w:pPr>
      <w:r w:rsidRPr="00CE47F2">
        <w:rPr>
          <w:rFonts w:ascii="標楷體" w:eastAsia="標楷體" w:hAnsi="標楷體" w:cs="標楷體" w:hint="eastAsia"/>
          <w:color w:val="000000"/>
          <w:szCs w:val="28"/>
        </w:rPr>
        <w:t xml:space="preserve">  </w:t>
      </w:r>
      <w:r w:rsidR="003D0867">
        <w:rPr>
          <w:rFonts w:ascii="標楷體" w:eastAsia="標楷體" w:hAnsi="標楷體" w:cs="標楷體" w:hint="eastAsia"/>
          <w:color w:val="000000"/>
          <w:szCs w:val="28"/>
        </w:rPr>
        <w:t xml:space="preserve"> </w:t>
      </w:r>
      <w:r w:rsidRPr="00CE47F2">
        <w:rPr>
          <w:rFonts w:ascii="標楷體" w:eastAsia="標楷體" w:hAnsi="標楷體" w:cs="標楷體" w:hint="eastAsia"/>
          <w:color w:val="000000"/>
          <w:szCs w:val="28"/>
        </w:rPr>
        <w:t>2</w:t>
      </w:r>
      <w:r w:rsidR="003D0867">
        <w:rPr>
          <w:rFonts w:ascii="標楷體" w:eastAsia="標楷體" w:hAnsi="標楷體" w:cs="標楷體" w:hint="eastAsia"/>
          <w:color w:val="000000"/>
          <w:szCs w:val="28"/>
        </w:rPr>
        <w:t>.</w:t>
      </w:r>
      <w:r w:rsidR="002B6248" w:rsidRPr="00CE47F2">
        <w:rPr>
          <w:rFonts w:ascii="標楷體" w:eastAsia="標楷體" w:hAnsi="標楷體" w:cs="標楷體"/>
          <w:color w:val="000000"/>
          <w:szCs w:val="28"/>
        </w:rPr>
        <w:t>廠商及其團隊過去實績發電效率證明：13%</w:t>
      </w:r>
    </w:p>
    <w:p w14:paraId="22988D3C" w14:textId="77777777" w:rsidR="00133FAA" w:rsidRPr="00CE47F2" w:rsidRDefault="00CE47F2" w:rsidP="00CE47F2">
      <w:pPr>
        <w:pStyle w:val="111"/>
        <w:adjustRightInd w:val="0"/>
        <w:spacing w:before="0" w:after="0" w:line="460" w:lineRule="exact"/>
        <w:ind w:hanging="837"/>
        <w:rPr>
          <w:rFonts w:ascii="標楷體" w:eastAsia="標楷體" w:hAnsi="標楷體"/>
          <w:szCs w:val="28"/>
        </w:rPr>
      </w:pPr>
      <w:r w:rsidRPr="00CE47F2">
        <w:rPr>
          <w:rFonts w:ascii="標楷體" w:eastAsia="標楷體" w:hAnsi="標楷體" w:cs="標楷體" w:hint="eastAsia"/>
          <w:color w:val="000000"/>
          <w:szCs w:val="28"/>
        </w:rPr>
        <w:t xml:space="preserve">  </w:t>
      </w:r>
      <w:r w:rsidR="003D0867">
        <w:rPr>
          <w:rFonts w:ascii="標楷體" w:eastAsia="標楷體" w:hAnsi="標楷體" w:cs="標楷體" w:hint="eastAsia"/>
          <w:color w:val="000000"/>
          <w:szCs w:val="28"/>
        </w:rPr>
        <w:t xml:space="preserve"> </w:t>
      </w:r>
      <w:r w:rsidRPr="00CE47F2">
        <w:rPr>
          <w:rFonts w:ascii="標楷體" w:eastAsia="標楷體" w:hAnsi="標楷體" w:cs="標楷體" w:hint="eastAsia"/>
          <w:color w:val="000000"/>
          <w:szCs w:val="28"/>
        </w:rPr>
        <w:t>3</w:t>
      </w:r>
      <w:r w:rsidR="003D0867">
        <w:rPr>
          <w:rFonts w:ascii="標楷體" w:eastAsia="標楷體" w:hAnsi="標楷體" w:cs="標楷體" w:hint="eastAsia"/>
          <w:color w:val="000000"/>
          <w:szCs w:val="28"/>
        </w:rPr>
        <w:t>.</w:t>
      </w:r>
      <w:r w:rsidR="002B6248" w:rsidRPr="00CE47F2">
        <w:rPr>
          <w:rFonts w:ascii="標楷體" w:eastAsia="標楷體" w:hAnsi="標楷體" w:cs="標楷體"/>
          <w:color w:val="000000"/>
          <w:szCs w:val="28"/>
        </w:rPr>
        <w:t>興建計畫：20％</w:t>
      </w:r>
    </w:p>
    <w:p w14:paraId="516F0446" w14:textId="77777777" w:rsidR="00133FAA" w:rsidRPr="00CE47F2" w:rsidRDefault="00CE47F2" w:rsidP="003D0867">
      <w:pPr>
        <w:pStyle w:val="111"/>
        <w:adjustRightInd w:val="0"/>
        <w:spacing w:before="0" w:after="0" w:line="460" w:lineRule="exact"/>
        <w:ind w:hanging="839"/>
        <w:rPr>
          <w:rFonts w:ascii="標楷體" w:eastAsia="標楷體" w:hAnsi="標楷體"/>
          <w:szCs w:val="28"/>
        </w:rPr>
      </w:pPr>
      <w:r w:rsidRPr="00CE47F2">
        <w:rPr>
          <w:rFonts w:ascii="標楷體" w:eastAsia="標楷體" w:hAnsi="標楷體" w:cs="標楷體" w:hint="eastAsia"/>
          <w:color w:val="000000"/>
          <w:szCs w:val="28"/>
        </w:rPr>
        <w:t xml:space="preserve">  </w:t>
      </w:r>
      <w:r w:rsidR="003D0867">
        <w:rPr>
          <w:rFonts w:ascii="標楷體" w:eastAsia="標楷體" w:hAnsi="標楷體" w:cs="標楷體" w:hint="eastAsia"/>
          <w:color w:val="000000"/>
          <w:szCs w:val="28"/>
        </w:rPr>
        <w:t xml:space="preserve"> </w:t>
      </w:r>
      <w:r w:rsidRPr="00CE47F2">
        <w:rPr>
          <w:rFonts w:ascii="標楷體" w:eastAsia="標楷體" w:hAnsi="標楷體" w:cs="標楷體" w:hint="eastAsia"/>
          <w:color w:val="000000"/>
          <w:szCs w:val="28"/>
        </w:rPr>
        <w:t>4</w:t>
      </w:r>
      <w:r w:rsidR="003D0867">
        <w:rPr>
          <w:rFonts w:ascii="標楷體" w:eastAsia="標楷體" w:hAnsi="標楷體" w:cs="標楷體" w:hint="eastAsia"/>
          <w:color w:val="000000"/>
          <w:szCs w:val="28"/>
        </w:rPr>
        <w:t>.</w:t>
      </w:r>
      <w:r w:rsidR="002B6248" w:rsidRPr="00CE47F2">
        <w:rPr>
          <w:rFonts w:ascii="標楷體" w:eastAsia="標楷體" w:hAnsi="標楷體" w:cs="標楷體"/>
          <w:color w:val="000000"/>
          <w:szCs w:val="28"/>
        </w:rPr>
        <w:t>營運計畫：2</w:t>
      </w:r>
      <w:r w:rsidR="00F93486">
        <w:rPr>
          <w:rFonts w:ascii="標楷體" w:eastAsia="標楷體" w:hAnsi="標楷體" w:cs="標楷體" w:hint="eastAsia"/>
          <w:color w:val="000000"/>
          <w:szCs w:val="28"/>
        </w:rPr>
        <w:t>5</w:t>
      </w:r>
      <w:r w:rsidR="002B6248" w:rsidRPr="00CE47F2">
        <w:rPr>
          <w:rFonts w:ascii="標楷體" w:eastAsia="標楷體" w:hAnsi="標楷體" w:cs="標楷體"/>
          <w:color w:val="000000"/>
          <w:szCs w:val="28"/>
        </w:rPr>
        <w:t>％</w:t>
      </w:r>
    </w:p>
    <w:p w14:paraId="2B03C43A" w14:textId="77777777" w:rsidR="00133FAA" w:rsidRPr="00CE47F2" w:rsidRDefault="00CE47F2" w:rsidP="003D0867">
      <w:pPr>
        <w:pStyle w:val="111"/>
        <w:adjustRightInd w:val="0"/>
        <w:spacing w:before="0" w:after="0" w:line="460" w:lineRule="exact"/>
        <w:ind w:hanging="839"/>
        <w:rPr>
          <w:rFonts w:ascii="標楷體" w:eastAsia="標楷體" w:hAnsi="標楷體"/>
          <w:szCs w:val="28"/>
        </w:rPr>
      </w:pPr>
      <w:r w:rsidRPr="00CE47F2">
        <w:rPr>
          <w:rFonts w:ascii="標楷體" w:eastAsia="標楷體" w:hAnsi="標楷體" w:cs="新細明體" w:hint="eastAsia"/>
          <w:color w:val="000000"/>
          <w:w w:val="101"/>
          <w:szCs w:val="28"/>
        </w:rPr>
        <w:t xml:space="preserve">  </w:t>
      </w:r>
      <w:r w:rsidR="003D0867">
        <w:rPr>
          <w:rFonts w:ascii="標楷體" w:eastAsia="標楷體" w:hAnsi="標楷體" w:cs="新細明體" w:hint="eastAsia"/>
          <w:color w:val="000000"/>
          <w:w w:val="101"/>
          <w:szCs w:val="28"/>
        </w:rPr>
        <w:t xml:space="preserve"> </w:t>
      </w:r>
      <w:r w:rsidRPr="00CE47F2">
        <w:rPr>
          <w:rFonts w:ascii="標楷體" w:eastAsia="標楷體" w:hAnsi="標楷體" w:cs="新細明體" w:hint="eastAsia"/>
          <w:color w:val="000000"/>
          <w:w w:val="101"/>
          <w:szCs w:val="28"/>
        </w:rPr>
        <w:t>5</w:t>
      </w:r>
      <w:r w:rsidR="003D0867">
        <w:rPr>
          <w:rFonts w:ascii="標楷體" w:eastAsia="標楷體" w:hAnsi="標楷體" w:cs="新細明體" w:hint="eastAsia"/>
          <w:color w:val="000000"/>
          <w:w w:val="101"/>
          <w:szCs w:val="28"/>
        </w:rPr>
        <w:t>.</w:t>
      </w:r>
      <w:r w:rsidR="002B6248" w:rsidRPr="00CE47F2">
        <w:rPr>
          <w:rFonts w:ascii="標楷體" w:eastAsia="標楷體" w:hAnsi="標楷體" w:cs="新細明體"/>
          <w:color w:val="000000"/>
          <w:w w:val="101"/>
          <w:szCs w:val="28"/>
        </w:rPr>
        <w:t>權利</w:t>
      </w:r>
      <w:r w:rsidR="002B6248" w:rsidRPr="00CE47F2">
        <w:rPr>
          <w:rFonts w:ascii="標楷體" w:eastAsia="標楷體" w:hAnsi="標楷體" w:cs="標楷體"/>
          <w:color w:val="000000"/>
          <w:szCs w:val="28"/>
        </w:rPr>
        <w:t>金：</w:t>
      </w:r>
      <w:r w:rsidR="00F93486">
        <w:rPr>
          <w:rFonts w:ascii="標楷體" w:eastAsia="標楷體" w:hAnsi="標楷體" w:cs="標楷體" w:hint="eastAsia"/>
          <w:color w:val="000000"/>
          <w:szCs w:val="28"/>
        </w:rPr>
        <w:t>20</w:t>
      </w:r>
      <w:r w:rsidR="002B6248" w:rsidRPr="00CE47F2">
        <w:rPr>
          <w:rFonts w:ascii="標楷體" w:eastAsia="標楷體" w:hAnsi="標楷體" w:cs="標楷體"/>
          <w:color w:val="000000"/>
          <w:szCs w:val="28"/>
        </w:rPr>
        <w:t>％</w:t>
      </w:r>
    </w:p>
    <w:p w14:paraId="4A8BB3E5" w14:textId="77777777" w:rsidR="00133FAA" w:rsidRPr="00CE47F2" w:rsidRDefault="00CE47F2" w:rsidP="003D0867">
      <w:pPr>
        <w:pStyle w:val="111"/>
        <w:adjustRightInd w:val="0"/>
        <w:spacing w:before="0" w:after="0" w:line="460" w:lineRule="exact"/>
        <w:ind w:hanging="839"/>
        <w:rPr>
          <w:rFonts w:ascii="標楷體" w:eastAsia="標楷體" w:hAnsi="標楷體"/>
          <w:szCs w:val="28"/>
        </w:rPr>
      </w:pPr>
      <w:r w:rsidRPr="00CE47F2">
        <w:rPr>
          <w:rFonts w:ascii="標楷體" w:eastAsia="標楷體" w:hAnsi="標楷體" w:cs="標楷體" w:hint="eastAsia"/>
          <w:color w:val="000000"/>
          <w:szCs w:val="28"/>
        </w:rPr>
        <w:t xml:space="preserve">  </w:t>
      </w:r>
      <w:r w:rsidR="003D0867">
        <w:rPr>
          <w:rFonts w:ascii="標楷體" w:eastAsia="標楷體" w:hAnsi="標楷體" w:cs="標楷體" w:hint="eastAsia"/>
          <w:color w:val="000000"/>
          <w:szCs w:val="28"/>
        </w:rPr>
        <w:t xml:space="preserve"> </w:t>
      </w:r>
      <w:r w:rsidRPr="00CE47F2">
        <w:rPr>
          <w:rFonts w:ascii="標楷體" w:eastAsia="標楷體" w:hAnsi="標楷體" w:cs="標楷體" w:hint="eastAsia"/>
          <w:color w:val="000000"/>
          <w:szCs w:val="28"/>
        </w:rPr>
        <w:t>6</w:t>
      </w:r>
      <w:r w:rsidR="003D0867">
        <w:rPr>
          <w:rFonts w:ascii="標楷體" w:eastAsia="標楷體" w:hAnsi="標楷體" w:cs="標楷體" w:hint="eastAsia"/>
          <w:color w:val="000000"/>
          <w:szCs w:val="28"/>
        </w:rPr>
        <w:t>.</w:t>
      </w:r>
      <w:r w:rsidR="002B6248" w:rsidRPr="00CE47F2">
        <w:rPr>
          <w:rFonts w:ascii="標楷體" w:eastAsia="標楷體" w:hAnsi="標楷體" w:cs="標楷體"/>
          <w:color w:val="000000"/>
          <w:szCs w:val="28"/>
        </w:rPr>
        <w:t>回饋獎勵計畫：</w:t>
      </w:r>
      <w:r w:rsidR="00F93486">
        <w:rPr>
          <w:rFonts w:ascii="標楷體" w:eastAsia="標楷體" w:hAnsi="標楷體" w:cs="標楷體" w:hint="eastAsia"/>
          <w:color w:val="000000"/>
          <w:szCs w:val="28"/>
        </w:rPr>
        <w:t>10</w:t>
      </w:r>
      <w:r w:rsidR="002B6248" w:rsidRPr="00CE47F2">
        <w:rPr>
          <w:rFonts w:ascii="標楷體" w:eastAsia="標楷體" w:hAnsi="標楷體" w:cs="標楷體"/>
          <w:color w:val="000000"/>
          <w:szCs w:val="28"/>
        </w:rPr>
        <w:t>％</w:t>
      </w:r>
    </w:p>
    <w:p w14:paraId="6C813553" w14:textId="77777777" w:rsidR="00133FAA" w:rsidRPr="00CE47F2" w:rsidRDefault="00CE47F2" w:rsidP="003D0867">
      <w:pPr>
        <w:pStyle w:val="111"/>
        <w:adjustRightInd w:val="0"/>
        <w:spacing w:before="0" w:after="0" w:line="460" w:lineRule="exact"/>
        <w:ind w:hanging="839"/>
        <w:rPr>
          <w:rFonts w:ascii="標楷體" w:eastAsia="標楷體" w:hAnsi="標楷體"/>
          <w:szCs w:val="28"/>
        </w:rPr>
      </w:pPr>
      <w:r w:rsidRPr="00CE47F2">
        <w:rPr>
          <w:rFonts w:ascii="標楷體" w:eastAsia="標楷體" w:hAnsi="標楷體" w:cs="標楷體" w:hint="eastAsia"/>
          <w:color w:val="000000"/>
          <w:szCs w:val="28"/>
        </w:rPr>
        <w:t xml:space="preserve">  </w:t>
      </w:r>
      <w:r w:rsidR="003D0867">
        <w:rPr>
          <w:rFonts w:ascii="標楷體" w:eastAsia="標楷體" w:hAnsi="標楷體" w:cs="標楷體" w:hint="eastAsia"/>
          <w:color w:val="000000"/>
          <w:szCs w:val="28"/>
        </w:rPr>
        <w:t xml:space="preserve"> </w:t>
      </w:r>
      <w:r w:rsidRPr="00CE47F2">
        <w:rPr>
          <w:rFonts w:ascii="標楷體" w:eastAsia="標楷體" w:hAnsi="標楷體" w:cs="標楷體" w:hint="eastAsia"/>
          <w:color w:val="000000"/>
          <w:szCs w:val="28"/>
        </w:rPr>
        <w:t>7</w:t>
      </w:r>
      <w:r w:rsidR="003D0867">
        <w:rPr>
          <w:rFonts w:ascii="標楷體" w:eastAsia="標楷體" w:hAnsi="標楷體" w:cs="標楷體" w:hint="eastAsia"/>
          <w:color w:val="000000"/>
          <w:szCs w:val="28"/>
        </w:rPr>
        <w:t>.</w:t>
      </w:r>
      <w:r w:rsidR="002B6248" w:rsidRPr="00CE47F2">
        <w:rPr>
          <w:rFonts w:ascii="標楷體" w:eastAsia="標楷體" w:hAnsi="標楷體" w:cs="標楷體"/>
          <w:color w:val="000000"/>
          <w:szCs w:val="28"/>
        </w:rPr>
        <w:t>簡報與答詢：2%</w:t>
      </w:r>
    </w:p>
    <w:p w14:paraId="33E7A8E4" w14:textId="77777777" w:rsidR="00133FAA" w:rsidRDefault="002B6248" w:rsidP="00CE47F2">
      <w:pPr>
        <w:pStyle w:val="111"/>
        <w:adjustRightInd w:val="0"/>
        <w:spacing w:before="0" w:after="0" w:line="460" w:lineRule="exact"/>
        <w:ind w:left="822" w:firstLine="0"/>
      </w:pPr>
      <w:r>
        <w:rPr>
          <w:rFonts w:ascii="標楷體" w:eastAsia="標楷體" w:hAnsi="標楷體" w:cs="標楷體"/>
          <w:color w:val="000000"/>
          <w:szCs w:val="28"/>
        </w:rPr>
        <w:t>審查通過平均分數為</w:t>
      </w:r>
      <w:r>
        <w:rPr>
          <w:rFonts w:ascii="標楷體" w:eastAsia="標楷體" w:hAnsi="標楷體" w:cs="標楷體"/>
          <w:color w:val="FF0000"/>
          <w:szCs w:val="28"/>
        </w:rPr>
        <w:t>70</w:t>
      </w:r>
      <w:r>
        <w:rPr>
          <w:rFonts w:ascii="標楷體" w:eastAsia="標楷體" w:hAnsi="標楷體" w:cs="標楷體"/>
          <w:color w:val="000000"/>
          <w:szCs w:val="28"/>
        </w:rPr>
        <w:t>分，若平均分數或超過一半以上委員評定未達</w:t>
      </w:r>
      <w:r>
        <w:rPr>
          <w:rFonts w:ascii="標楷體" w:eastAsia="標楷體" w:hAnsi="標楷體" w:cs="標楷體"/>
          <w:color w:val="FF0000"/>
          <w:szCs w:val="28"/>
        </w:rPr>
        <w:t>70</w:t>
      </w:r>
      <w:r>
        <w:rPr>
          <w:rFonts w:ascii="標楷體" w:eastAsia="標楷體" w:hAnsi="標楷體" w:cs="標楷體"/>
          <w:color w:val="000000"/>
          <w:szCs w:val="28"/>
        </w:rPr>
        <w:t>分，則審查不予通過；參考最有利標序位法，</w:t>
      </w:r>
      <w:r>
        <w:rPr>
          <w:rFonts w:ascii="標楷體" w:eastAsia="標楷體" w:hAnsi="標楷體" w:cs="標楷體"/>
          <w:color w:val="000000"/>
          <w:szCs w:val="28"/>
          <w:u w:val="single"/>
        </w:rPr>
        <w:t>就</w:t>
      </w:r>
      <w:r>
        <w:rPr>
          <w:rFonts w:ascii="標楷體" w:eastAsia="標楷體" w:hAnsi="標楷體" w:cs="標楷體"/>
          <w:color w:val="000000"/>
          <w:u w:val="single"/>
        </w:rPr>
        <w:t>各評選項目之分項評分加總轉換為序位後，彙整合計各廠商之序位，合計值最低者為序位第一。</w:t>
      </w:r>
      <w:r>
        <w:rPr>
          <w:rFonts w:ascii="標楷體" w:eastAsia="標楷體" w:hAnsi="標楷體" w:cs="標楷體"/>
          <w:color w:val="000000"/>
          <w:szCs w:val="28"/>
        </w:rPr>
        <w:t>本案投標廠商應符合本須知申請廠商資格。</w:t>
      </w:r>
    </w:p>
    <w:p w14:paraId="5946F07E" w14:textId="33049FC2" w:rsidR="00133FAA" w:rsidRDefault="00CE47F2" w:rsidP="003D0867">
      <w:pPr>
        <w:tabs>
          <w:tab w:val="left" w:pos="567"/>
          <w:tab w:val="left" w:pos="993"/>
        </w:tabs>
        <w:adjustRightInd w:val="0"/>
        <w:spacing w:line="460" w:lineRule="exact"/>
        <w:jc w:val="both"/>
      </w:pPr>
      <w:r w:rsidRPr="00CE47F2">
        <w:rPr>
          <w:rFonts w:ascii="標楷體" w:eastAsia="標楷體" w:hAnsi="標楷體" w:cs="標楷體" w:hint="eastAsia"/>
          <w:color w:val="000000"/>
          <w:sz w:val="28"/>
          <w:szCs w:val="28"/>
        </w:rPr>
        <w:t>（</w:t>
      </w:r>
      <w:r>
        <w:rPr>
          <w:rFonts w:ascii="標楷體" w:eastAsia="標楷體" w:hAnsi="標楷體" w:cs="標楷體" w:hint="eastAsia"/>
          <w:color w:val="000000"/>
          <w:sz w:val="28"/>
          <w:szCs w:val="28"/>
        </w:rPr>
        <w:t>五</w:t>
      </w:r>
      <w:r w:rsidRPr="00CE47F2">
        <w:rPr>
          <w:rFonts w:ascii="標楷體" w:eastAsia="標楷體" w:hAnsi="標楷體" w:cs="標楷體" w:hint="eastAsia"/>
          <w:color w:val="000000"/>
          <w:sz w:val="28"/>
          <w:szCs w:val="28"/>
        </w:rPr>
        <w:t>）</w:t>
      </w:r>
      <w:r w:rsidR="002B6248">
        <w:rPr>
          <w:rFonts w:ascii="標楷體" w:eastAsia="標楷體" w:hAnsi="標楷體" w:cs="標楷體"/>
          <w:color w:val="000000"/>
          <w:sz w:val="28"/>
          <w:szCs w:val="28"/>
        </w:rPr>
        <w:t>公司基本資料</w:t>
      </w:r>
      <w:r w:rsidR="00FA7F58">
        <w:rPr>
          <w:rFonts w:ascii="標楷體" w:eastAsia="標楷體" w:hAnsi="標楷體" w:cs="標楷體" w:hint="eastAsia"/>
          <w:color w:val="000000"/>
          <w:sz w:val="28"/>
          <w:szCs w:val="28"/>
        </w:rPr>
        <w:t>：</w:t>
      </w:r>
    </w:p>
    <w:p w14:paraId="1184FE6C" w14:textId="77777777" w:rsidR="00133FAA" w:rsidRDefault="003D0867" w:rsidP="003D0867">
      <w:pPr>
        <w:pStyle w:val="111"/>
        <w:adjustRightInd w:val="0"/>
        <w:snapToGrid/>
        <w:spacing w:before="0" w:after="0" w:line="460" w:lineRule="exact"/>
        <w:ind w:hanging="515"/>
      </w:pPr>
      <w:r>
        <w:rPr>
          <w:rFonts w:ascii="標楷體" w:eastAsia="標楷體" w:hAnsi="標楷體" w:cs="標楷體" w:hint="eastAsia"/>
          <w:color w:val="000000"/>
          <w:szCs w:val="28"/>
        </w:rPr>
        <w:t xml:space="preserve"> 1.</w:t>
      </w:r>
      <w:r w:rsidR="002B6248">
        <w:rPr>
          <w:rFonts w:ascii="標楷體" w:eastAsia="標楷體" w:hAnsi="標楷體" w:cs="標楷體"/>
          <w:color w:val="000000"/>
          <w:szCs w:val="28"/>
        </w:rPr>
        <w:t>股權結構。</w:t>
      </w:r>
    </w:p>
    <w:p w14:paraId="3621373F" w14:textId="77777777" w:rsidR="00133FAA" w:rsidRDefault="003D0867" w:rsidP="003D0867">
      <w:pPr>
        <w:pStyle w:val="111"/>
        <w:adjustRightInd w:val="0"/>
        <w:snapToGrid/>
        <w:spacing w:before="0" w:after="0" w:line="460" w:lineRule="exact"/>
        <w:ind w:hanging="515"/>
      </w:pPr>
      <w:r>
        <w:rPr>
          <w:rFonts w:ascii="標楷體" w:eastAsia="標楷體" w:hAnsi="標楷體" w:cs="標楷體" w:hint="eastAsia"/>
          <w:color w:val="000000"/>
          <w:szCs w:val="28"/>
        </w:rPr>
        <w:t xml:space="preserve"> 2.</w:t>
      </w:r>
      <w:r w:rsidR="002B6248">
        <w:rPr>
          <w:rFonts w:ascii="標楷體" w:eastAsia="標楷體" w:hAnsi="標楷體" w:cs="標楷體"/>
          <w:color w:val="000000"/>
          <w:szCs w:val="28"/>
        </w:rPr>
        <w:t>股東成員。</w:t>
      </w:r>
    </w:p>
    <w:p w14:paraId="335146B3" w14:textId="77777777" w:rsidR="00133FAA" w:rsidRDefault="003D0867" w:rsidP="003D0867">
      <w:pPr>
        <w:pStyle w:val="111"/>
        <w:adjustRightInd w:val="0"/>
        <w:snapToGrid/>
        <w:spacing w:before="0" w:after="0" w:line="460" w:lineRule="exact"/>
        <w:ind w:hanging="515"/>
      </w:pPr>
      <w:r>
        <w:rPr>
          <w:rFonts w:ascii="標楷體" w:eastAsia="標楷體" w:hAnsi="標楷體" w:cs="標楷體" w:hint="eastAsia"/>
          <w:color w:val="000000"/>
          <w:szCs w:val="28"/>
        </w:rPr>
        <w:t xml:space="preserve"> 3.</w:t>
      </w:r>
      <w:r w:rsidR="002B6248">
        <w:rPr>
          <w:rFonts w:ascii="標楷體" w:eastAsia="標楷體" w:hAnsi="標楷體" w:cs="標楷體"/>
          <w:color w:val="000000"/>
          <w:szCs w:val="28"/>
        </w:rPr>
        <w:t>發起人股東背景，包含各股東之財務及經營狀況。</w:t>
      </w:r>
    </w:p>
    <w:p w14:paraId="5012208F" w14:textId="77777777" w:rsidR="00133FAA" w:rsidRDefault="003D0867" w:rsidP="003D0867">
      <w:pPr>
        <w:pStyle w:val="111"/>
        <w:adjustRightInd w:val="0"/>
        <w:snapToGrid/>
        <w:spacing w:before="0" w:after="0" w:line="460" w:lineRule="exact"/>
        <w:ind w:hanging="515"/>
      </w:pPr>
      <w:r>
        <w:rPr>
          <w:rFonts w:ascii="標楷體" w:eastAsia="標楷體" w:hAnsi="標楷體" w:cs="標楷體" w:hint="eastAsia"/>
          <w:color w:val="000000"/>
          <w:szCs w:val="28"/>
        </w:rPr>
        <w:t xml:space="preserve"> 4.</w:t>
      </w:r>
      <w:r w:rsidR="002B6248">
        <w:rPr>
          <w:rFonts w:ascii="標楷體" w:eastAsia="標楷體" w:hAnsi="標楷體" w:cs="標楷體"/>
          <w:color w:val="000000"/>
          <w:szCs w:val="28"/>
        </w:rPr>
        <w:t>公司章程。</w:t>
      </w:r>
    </w:p>
    <w:p w14:paraId="6277FE7D" w14:textId="77777777" w:rsidR="00133FAA" w:rsidRDefault="003D0867" w:rsidP="003D0867">
      <w:pPr>
        <w:pStyle w:val="111"/>
        <w:adjustRightInd w:val="0"/>
        <w:snapToGrid/>
        <w:spacing w:before="0" w:after="0" w:line="460" w:lineRule="exact"/>
        <w:ind w:hanging="515"/>
      </w:pPr>
      <w:r>
        <w:rPr>
          <w:rFonts w:ascii="標楷體" w:eastAsia="標楷體" w:hAnsi="標楷體" w:cs="標楷體" w:hint="eastAsia"/>
          <w:color w:val="000000"/>
          <w:szCs w:val="28"/>
        </w:rPr>
        <w:t xml:space="preserve"> 5.</w:t>
      </w:r>
      <w:r w:rsidR="002B6248">
        <w:rPr>
          <w:rFonts w:ascii="標楷體" w:eastAsia="標楷體" w:hAnsi="標楷體" w:cs="標楷體"/>
          <w:color w:val="000000"/>
          <w:szCs w:val="28"/>
        </w:rPr>
        <w:t>興建暨營運期間組織架構及主要經營管理人員之職掌與背景。</w:t>
      </w:r>
    </w:p>
    <w:p w14:paraId="306AFADF" w14:textId="77777777" w:rsidR="00133FAA" w:rsidRDefault="003D0867" w:rsidP="003D0867">
      <w:pPr>
        <w:pStyle w:val="111"/>
        <w:adjustRightInd w:val="0"/>
        <w:snapToGrid/>
        <w:spacing w:before="0" w:after="0" w:line="460" w:lineRule="exact"/>
        <w:ind w:hanging="515"/>
      </w:pPr>
      <w:r>
        <w:rPr>
          <w:rFonts w:ascii="標楷體" w:eastAsia="標楷體" w:hAnsi="標楷體" w:cs="標楷體" w:hint="eastAsia"/>
          <w:color w:val="000000"/>
          <w:szCs w:val="28"/>
        </w:rPr>
        <w:t xml:space="preserve"> 6.</w:t>
      </w:r>
      <w:r w:rsidR="002B6248">
        <w:rPr>
          <w:rFonts w:ascii="標楷體" w:eastAsia="標楷體" w:hAnsi="標楷體" w:cs="標楷體"/>
          <w:color w:val="000000"/>
          <w:szCs w:val="28"/>
        </w:rPr>
        <w:t>員工人數及人力投入預估。</w:t>
      </w:r>
    </w:p>
    <w:p w14:paraId="13270159" w14:textId="53719CBC" w:rsidR="00133FAA" w:rsidRDefault="00CE47F2" w:rsidP="00CE47F2">
      <w:pPr>
        <w:adjustRightInd w:val="0"/>
        <w:snapToGrid w:val="0"/>
        <w:spacing w:line="460" w:lineRule="exact"/>
        <w:jc w:val="both"/>
      </w:pPr>
      <w:r w:rsidRPr="00CE47F2">
        <w:rPr>
          <w:rFonts w:ascii="標楷體" w:eastAsia="標楷體" w:hAnsi="標楷體" w:cs="標楷體" w:hint="eastAsia"/>
          <w:color w:val="000000"/>
          <w:sz w:val="28"/>
          <w:szCs w:val="28"/>
        </w:rPr>
        <w:t>（</w:t>
      </w:r>
      <w:r w:rsidR="003D0867">
        <w:rPr>
          <w:rFonts w:ascii="標楷體" w:eastAsia="標楷體" w:hAnsi="標楷體" w:cs="標楷體" w:hint="eastAsia"/>
          <w:color w:val="000000"/>
          <w:sz w:val="28"/>
          <w:szCs w:val="28"/>
        </w:rPr>
        <w:t>六</w:t>
      </w:r>
      <w:r w:rsidRPr="00CE47F2">
        <w:rPr>
          <w:rFonts w:ascii="標楷體" w:eastAsia="標楷體" w:hAnsi="標楷體" w:cs="標楷體" w:hint="eastAsia"/>
          <w:color w:val="000000"/>
          <w:sz w:val="28"/>
          <w:szCs w:val="28"/>
        </w:rPr>
        <w:t>）</w:t>
      </w:r>
      <w:r w:rsidR="002B6248">
        <w:rPr>
          <w:rFonts w:ascii="標楷體" w:eastAsia="標楷體" w:hAnsi="標楷體" w:cs="標楷體"/>
          <w:color w:val="000000"/>
          <w:sz w:val="28"/>
          <w:szCs w:val="28"/>
        </w:rPr>
        <w:t>興建計畫</w:t>
      </w:r>
      <w:r w:rsidR="00FA7F58">
        <w:rPr>
          <w:rFonts w:ascii="標楷體" w:eastAsia="標楷體" w:hAnsi="標楷體" w:cs="標楷體" w:hint="eastAsia"/>
          <w:color w:val="000000"/>
          <w:sz w:val="28"/>
          <w:szCs w:val="28"/>
        </w:rPr>
        <w:t>：</w:t>
      </w:r>
    </w:p>
    <w:p w14:paraId="5A6B7FFB" w14:textId="77777777" w:rsidR="00133FAA" w:rsidRDefault="003D0867" w:rsidP="003D0867">
      <w:pPr>
        <w:pStyle w:val="111"/>
        <w:adjustRightInd w:val="0"/>
        <w:spacing w:before="0" w:after="0" w:line="460" w:lineRule="exact"/>
        <w:ind w:hanging="837"/>
      </w:pPr>
      <w:r>
        <w:rPr>
          <w:rFonts w:ascii="標楷體" w:eastAsia="標楷體" w:hAnsi="標楷體" w:cs="標楷體" w:hint="eastAsia"/>
          <w:color w:val="000000"/>
          <w:szCs w:val="28"/>
        </w:rPr>
        <w:t xml:space="preserve">   1.</w:t>
      </w:r>
      <w:r w:rsidR="002B6248">
        <w:rPr>
          <w:rFonts w:ascii="標楷體" w:eastAsia="標楷體" w:hAnsi="標楷體" w:cs="標楷體"/>
          <w:color w:val="000000"/>
          <w:szCs w:val="28"/>
        </w:rPr>
        <w:t>服務計畫書。</w:t>
      </w:r>
    </w:p>
    <w:p w14:paraId="6919B96A" w14:textId="77777777" w:rsidR="00133FAA" w:rsidRDefault="002B6248" w:rsidP="003D0867">
      <w:pPr>
        <w:pStyle w:val="10"/>
        <w:adjustRightInd w:val="0"/>
        <w:spacing w:before="0" w:after="0" w:line="460" w:lineRule="exact"/>
        <w:ind w:left="907" w:firstLineChars="5" w:firstLine="15"/>
      </w:pPr>
      <w:r>
        <w:rPr>
          <w:rFonts w:ascii="標楷體" w:eastAsia="標楷體" w:hAnsi="標楷體" w:cs="標楷體"/>
          <w:color w:val="000000"/>
          <w:szCs w:val="28"/>
        </w:rPr>
        <w:t>需包含預定發電裝置容量規模、太陽能光電設施設置型式、及相關克服環境挑戰之技術。</w:t>
      </w:r>
    </w:p>
    <w:p w14:paraId="1AEB13AB" w14:textId="77777777" w:rsidR="00133FAA" w:rsidRDefault="003D0867" w:rsidP="003D0867">
      <w:pPr>
        <w:pStyle w:val="111"/>
        <w:tabs>
          <w:tab w:val="left" w:pos="567"/>
          <w:tab w:val="left" w:pos="709"/>
        </w:tabs>
        <w:adjustRightInd w:val="0"/>
        <w:spacing w:before="0" w:after="0" w:line="460" w:lineRule="exact"/>
        <w:ind w:hanging="851"/>
      </w:pPr>
      <w:r>
        <w:rPr>
          <w:rFonts w:ascii="標楷體" w:eastAsia="標楷體" w:hAnsi="標楷體" w:cs="標楷體" w:hint="eastAsia"/>
          <w:color w:val="000000"/>
          <w:szCs w:val="28"/>
        </w:rPr>
        <w:lastRenderedPageBreak/>
        <w:t xml:space="preserve">   2.</w:t>
      </w:r>
      <w:r w:rsidR="002B6248">
        <w:rPr>
          <w:rFonts w:ascii="標楷體" w:eastAsia="標楷體" w:hAnsi="標楷體" w:cs="標楷體"/>
          <w:color w:val="000000"/>
          <w:szCs w:val="28"/>
        </w:rPr>
        <w:t>光電與機電設備規格。</w:t>
      </w:r>
    </w:p>
    <w:p w14:paraId="475E39C6" w14:textId="77777777" w:rsidR="00133FAA" w:rsidRDefault="00C96DE9" w:rsidP="00C96DE9">
      <w:pPr>
        <w:pStyle w:val="10"/>
        <w:adjustRightInd w:val="0"/>
        <w:spacing w:before="0" w:after="0" w:line="460" w:lineRule="exact"/>
        <w:ind w:left="1232" w:hanging="952"/>
      </w:pPr>
      <w:r>
        <w:rPr>
          <w:rFonts w:ascii="標楷體" w:eastAsia="標楷體" w:hAnsi="標楷體" w:cs="標楷體" w:hint="eastAsia"/>
          <w:color w:val="000000"/>
          <w:szCs w:val="28"/>
        </w:rPr>
        <w:t xml:space="preserve"> </w:t>
      </w:r>
      <w:r w:rsidR="003D0867">
        <w:rPr>
          <w:rFonts w:ascii="標楷體" w:eastAsia="標楷體" w:hAnsi="標楷體" w:cs="標楷體" w:hint="eastAsia"/>
          <w:color w:val="000000"/>
          <w:szCs w:val="28"/>
        </w:rPr>
        <w:t>（1）</w:t>
      </w:r>
      <w:r w:rsidR="002B6248">
        <w:rPr>
          <w:rFonts w:ascii="標楷體" w:eastAsia="標楷體" w:hAnsi="標楷體" w:cs="標楷體"/>
          <w:color w:val="000000"/>
          <w:szCs w:val="28"/>
        </w:rPr>
        <w:t>其發電設備發電量需達每一售電年度平均每日每KW太陽光電裝置產生的電能不低於2.9度。</w:t>
      </w:r>
    </w:p>
    <w:p w14:paraId="04DB32AE" w14:textId="77777777" w:rsidR="00133FAA" w:rsidRDefault="00C96DE9" w:rsidP="00C96DE9">
      <w:pPr>
        <w:pStyle w:val="10"/>
        <w:adjustRightInd w:val="0"/>
        <w:spacing w:before="0" w:after="0" w:line="460" w:lineRule="exact"/>
        <w:ind w:left="1232" w:hanging="952"/>
      </w:pPr>
      <w:r>
        <w:rPr>
          <w:rFonts w:ascii="標楷體" w:eastAsia="標楷體" w:hAnsi="標楷體" w:cs="標楷體" w:hint="eastAsia"/>
          <w:color w:val="000000"/>
          <w:szCs w:val="28"/>
        </w:rPr>
        <w:t xml:space="preserve"> </w:t>
      </w:r>
      <w:r w:rsidR="003D0867">
        <w:rPr>
          <w:rFonts w:ascii="標楷體" w:eastAsia="標楷體" w:hAnsi="標楷體" w:cs="標楷體" w:hint="eastAsia"/>
          <w:color w:val="000000"/>
          <w:szCs w:val="28"/>
        </w:rPr>
        <w:t>（2）</w:t>
      </w:r>
      <w:r w:rsidR="002B6248">
        <w:rPr>
          <w:rFonts w:ascii="標楷體" w:eastAsia="標楷體" w:hAnsi="標楷體" w:cs="標楷體"/>
          <w:color w:val="000000"/>
          <w:szCs w:val="28"/>
        </w:rPr>
        <w:t>投資廠商使用之太陽光電模組設置後十年內之發電效能衰減不得超過10%，二十年內發電效能衰減不得超過20%。</w:t>
      </w:r>
    </w:p>
    <w:p w14:paraId="6833F734" w14:textId="77777777" w:rsidR="00133FAA" w:rsidRDefault="00C96DE9" w:rsidP="00C96DE9">
      <w:pPr>
        <w:pStyle w:val="10"/>
        <w:adjustRightInd w:val="0"/>
        <w:spacing w:before="0" w:after="0" w:line="460" w:lineRule="exact"/>
        <w:ind w:left="851" w:hanging="571"/>
      </w:pPr>
      <w:r>
        <w:rPr>
          <w:rFonts w:ascii="標楷體" w:eastAsia="標楷體" w:hAnsi="標楷體" w:cs="標楷體" w:hint="eastAsia"/>
          <w:color w:val="FF0000"/>
          <w:szCs w:val="28"/>
        </w:rPr>
        <w:t xml:space="preserve"> </w:t>
      </w:r>
      <w:r w:rsidR="003D0867">
        <w:rPr>
          <w:rFonts w:ascii="標楷體" w:eastAsia="標楷體" w:hAnsi="標楷體" w:cs="標楷體" w:hint="eastAsia"/>
          <w:color w:val="FF0000"/>
          <w:szCs w:val="28"/>
        </w:rPr>
        <w:t>（3）</w:t>
      </w:r>
      <w:r w:rsidR="002B6248">
        <w:rPr>
          <w:rFonts w:ascii="標楷體" w:eastAsia="標楷體" w:hAnsi="標楷體" w:cs="標楷體"/>
          <w:color w:val="FF0000"/>
          <w:szCs w:val="28"/>
        </w:rPr>
        <w:t>不同意使用大陸製太陽光電板</w:t>
      </w:r>
    </w:p>
    <w:p w14:paraId="2C9F765C" w14:textId="77777777" w:rsidR="00133FAA" w:rsidRDefault="003D0867" w:rsidP="003D0867">
      <w:pPr>
        <w:pStyle w:val="111"/>
        <w:tabs>
          <w:tab w:val="left" w:pos="567"/>
          <w:tab w:val="left" w:pos="709"/>
        </w:tabs>
        <w:adjustRightInd w:val="0"/>
        <w:spacing w:before="0" w:after="0" w:line="460" w:lineRule="exact"/>
        <w:ind w:hanging="340"/>
      </w:pPr>
      <w:r>
        <w:rPr>
          <w:rFonts w:ascii="標楷體" w:eastAsia="標楷體" w:hAnsi="標楷體" w:cs="標楷體" w:hint="eastAsia"/>
          <w:color w:val="000000"/>
          <w:szCs w:val="28"/>
        </w:rPr>
        <w:t>3.</w:t>
      </w:r>
      <w:r w:rsidR="002B6248">
        <w:rPr>
          <w:rFonts w:ascii="標楷體" w:eastAsia="標楷體" w:hAnsi="標楷體" w:cs="標楷體"/>
          <w:color w:val="000000"/>
          <w:szCs w:val="28"/>
        </w:rPr>
        <w:t>工作團隊說明：並檢具團隊合作同意書。</w:t>
      </w:r>
    </w:p>
    <w:p w14:paraId="7C8C738C" w14:textId="77777777" w:rsidR="00133FAA" w:rsidRDefault="003D0867" w:rsidP="003D0867">
      <w:pPr>
        <w:pStyle w:val="111"/>
        <w:adjustRightInd w:val="0"/>
        <w:spacing w:before="0" w:after="0" w:line="460" w:lineRule="exact"/>
        <w:ind w:hanging="340"/>
      </w:pPr>
      <w:r>
        <w:rPr>
          <w:rFonts w:ascii="標楷體" w:eastAsia="標楷體" w:hAnsi="標楷體" w:cs="標楷體" w:hint="eastAsia"/>
          <w:color w:val="000000"/>
          <w:szCs w:val="28"/>
        </w:rPr>
        <w:t>4.</w:t>
      </w:r>
      <w:r w:rsidR="002B6248">
        <w:rPr>
          <w:rFonts w:ascii="標楷體" w:eastAsia="標楷體" w:hAnsi="標楷體" w:cs="標楷體"/>
          <w:color w:val="000000"/>
          <w:szCs w:val="28"/>
        </w:rPr>
        <w:t>工作期程。</w:t>
      </w:r>
    </w:p>
    <w:p w14:paraId="3339B0AE" w14:textId="77777777" w:rsidR="00133FAA" w:rsidRDefault="003D0867" w:rsidP="003D0867">
      <w:pPr>
        <w:pStyle w:val="111"/>
        <w:adjustRightInd w:val="0"/>
        <w:spacing w:before="0" w:after="0" w:line="460" w:lineRule="exact"/>
        <w:ind w:hanging="340"/>
      </w:pPr>
      <w:r>
        <w:rPr>
          <w:rFonts w:ascii="標楷體" w:eastAsia="標楷體" w:hAnsi="標楷體" w:cs="標楷體" w:hint="eastAsia"/>
          <w:color w:val="FF0000"/>
          <w:szCs w:val="28"/>
        </w:rPr>
        <w:t>5.</w:t>
      </w:r>
      <w:r w:rsidR="002B6248">
        <w:rPr>
          <w:rFonts w:ascii="標楷體" w:eastAsia="標楷體" w:hAnsi="標楷體" w:cs="標楷體"/>
          <w:color w:val="FF0000"/>
          <w:szCs w:val="28"/>
        </w:rPr>
        <w:t>廠商應實際履勘清單地點</w:t>
      </w:r>
      <w:r w:rsidR="002B6248">
        <w:rPr>
          <w:rFonts w:ascii="新細明體" w:eastAsia="新細明體" w:hAnsi="新細明體" w:cs="新細明體"/>
          <w:color w:val="FF0000"/>
          <w:szCs w:val="28"/>
        </w:rPr>
        <w:t>，</w:t>
      </w:r>
      <w:r w:rsidR="002B6248">
        <w:rPr>
          <w:rFonts w:ascii="標楷體" w:eastAsia="標楷體" w:hAnsi="標楷體" w:cs="標楷體"/>
          <w:color w:val="FF0000"/>
          <w:szCs w:val="28"/>
        </w:rPr>
        <w:t>若無法設置</w:t>
      </w:r>
      <w:r w:rsidR="002B6248">
        <w:rPr>
          <w:rFonts w:ascii="新細明體" w:eastAsia="新細明體" w:hAnsi="新細明體" w:cs="新細明體"/>
          <w:color w:val="FF0000"/>
          <w:szCs w:val="28"/>
        </w:rPr>
        <w:t>，</w:t>
      </w:r>
      <w:r w:rsidR="002B6248">
        <w:rPr>
          <w:rFonts w:ascii="標楷體" w:eastAsia="標楷體" w:hAnsi="標楷體" w:cs="標楷體"/>
          <w:color w:val="FF0000"/>
          <w:szCs w:val="28"/>
        </w:rPr>
        <w:t>應於計畫書說明原因</w:t>
      </w:r>
      <w:r w:rsidR="002B6248">
        <w:rPr>
          <w:rFonts w:ascii="新細明體" w:eastAsia="新細明體" w:hAnsi="新細明體" w:cs="新細明體"/>
          <w:color w:val="000000"/>
          <w:szCs w:val="28"/>
        </w:rPr>
        <w:t>。</w:t>
      </w:r>
    </w:p>
    <w:p w14:paraId="473BCF90" w14:textId="3C7D6351" w:rsidR="00133FAA" w:rsidRDefault="003D0867" w:rsidP="003D0867">
      <w:pPr>
        <w:pStyle w:val="111"/>
        <w:adjustRightInd w:val="0"/>
        <w:spacing w:before="0" w:after="0" w:line="460" w:lineRule="exact"/>
        <w:ind w:hanging="340"/>
      </w:pPr>
      <w:r>
        <w:rPr>
          <w:rFonts w:ascii="標楷體" w:eastAsia="標楷體" w:hAnsi="標楷體" w:cs="標楷體" w:hint="eastAsia"/>
          <w:color w:val="FF0000"/>
          <w:szCs w:val="28"/>
        </w:rPr>
        <w:t>6.</w:t>
      </w:r>
      <w:r w:rsidR="002B6248">
        <w:rPr>
          <w:rFonts w:ascii="標楷體" w:eastAsia="標楷體" w:hAnsi="標楷體" w:cs="標楷體"/>
          <w:color w:val="FF0000"/>
          <w:szCs w:val="28"/>
        </w:rPr>
        <w:t>乙方應協助甲方取得建物保存登記</w:t>
      </w:r>
      <w:r w:rsidR="00FA7F58">
        <w:rPr>
          <w:rFonts w:ascii="標楷體" w:eastAsia="標楷體" w:hAnsi="標楷體" w:cs="標楷體" w:hint="eastAsia"/>
          <w:color w:val="FF0000"/>
          <w:szCs w:val="28"/>
        </w:rPr>
        <w:t>。</w:t>
      </w:r>
    </w:p>
    <w:p w14:paraId="5C96A4AC" w14:textId="77777777" w:rsidR="00133FAA" w:rsidRDefault="003D0867" w:rsidP="003D0867">
      <w:pPr>
        <w:pStyle w:val="111"/>
        <w:adjustRightInd w:val="0"/>
        <w:spacing w:before="0" w:after="0" w:line="460" w:lineRule="exact"/>
        <w:ind w:hanging="340"/>
      </w:pPr>
      <w:r>
        <w:rPr>
          <w:rFonts w:ascii="標楷體" w:eastAsia="標楷體" w:hAnsi="標楷體" w:cs="標楷體" w:hint="eastAsia"/>
          <w:color w:val="000000"/>
          <w:szCs w:val="28"/>
        </w:rPr>
        <w:t>7.</w:t>
      </w:r>
      <w:r w:rsidR="002B6248">
        <w:rPr>
          <w:rFonts w:ascii="標楷體" w:eastAsia="標楷體" w:hAnsi="標楷體" w:cs="標楷體"/>
          <w:color w:val="000000"/>
          <w:szCs w:val="28"/>
        </w:rPr>
        <w:t>廠商其他補充說明。</w:t>
      </w:r>
    </w:p>
    <w:p w14:paraId="1A3840C4" w14:textId="3157EE32" w:rsidR="00133FAA" w:rsidRDefault="00CE47F2" w:rsidP="00CE47F2">
      <w:pPr>
        <w:adjustRightInd w:val="0"/>
        <w:snapToGrid w:val="0"/>
        <w:spacing w:line="460" w:lineRule="exact"/>
        <w:jc w:val="both"/>
      </w:pPr>
      <w:r w:rsidRPr="00CE47F2">
        <w:rPr>
          <w:rFonts w:ascii="標楷體" w:eastAsia="標楷體" w:hAnsi="標楷體" w:cs="標楷體" w:hint="eastAsia"/>
          <w:color w:val="000000"/>
          <w:spacing w:val="12"/>
          <w:sz w:val="28"/>
          <w:szCs w:val="28"/>
        </w:rPr>
        <w:t>（</w:t>
      </w:r>
      <w:r w:rsidR="00C96DE9">
        <w:rPr>
          <w:rFonts w:ascii="標楷體" w:eastAsia="標楷體" w:hAnsi="標楷體" w:cs="標楷體" w:hint="eastAsia"/>
          <w:color w:val="000000"/>
          <w:spacing w:val="12"/>
          <w:sz w:val="28"/>
          <w:szCs w:val="28"/>
        </w:rPr>
        <w:t>七</w:t>
      </w:r>
      <w:r w:rsidRPr="00CE47F2">
        <w:rPr>
          <w:rFonts w:ascii="標楷體" w:eastAsia="標楷體" w:hAnsi="標楷體" w:cs="標楷體" w:hint="eastAsia"/>
          <w:color w:val="000000"/>
          <w:spacing w:val="12"/>
          <w:sz w:val="28"/>
          <w:szCs w:val="28"/>
        </w:rPr>
        <w:t>）</w:t>
      </w:r>
      <w:r w:rsidR="002B6248">
        <w:rPr>
          <w:rFonts w:ascii="標楷體" w:eastAsia="標楷體" w:hAnsi="標楷體" w:cs="標楷體"/>
          <w:color w:val="000000"/>
          <w:spacing w:val="12"/>
          <w:sz w:val="28"/>
          <w:szCs w:val="28"/>
        </w:rPr>
        <w:t>營運計畫</w:t>
      </w:r>
      <w:r w:rsidR="00FA7F58">
        <w:rPr>
          <w:rFonts w:ascii="標楷體" w:eastAsia="標楷體" w:hAnsi="標楷體" w:cs="標楷體" w:hint="eastAsia"/>
          <w:color w:val="000000"/>
          <w:spacing w:val="12"/>
          <w:sz w:val="28"/>
          <w:szCs w:val="28"/>
        </w:rPr>
        <w:t>：</w:t>
      </w:r>
    </w:p>
    <w:p w14:paraId="7B19505A" w14:textId="77777777" w:rsidR="00133FAA" w:rsidRDefault="00C96DE9" w:rsidP="00C96DE9">
      <w:pPr>
        <w:pStyle w:val="111"/>
        <w:tabs>
          <w:tab w:val="left" w:pos="567"/>
          <w:tab w:val="left" w:pos="709"/>
        </w:tabs>
        <w:adjustRightInd w:val="0"/>
        <w:spacing w:before="0" w:after="0" w:line="460" w:lineRule="exact"/>
        <w:ind w:hanging="340"/>
      </w:pPr>
      <w:r>
        <w:rPr>
          <w:rFonts w:ascii="標楷體" w:eastAsia="標楷體" w:hAnsi="標楷體" w:cs="標楷體" w:hint="eastAsia"/>
          <w:color w:val="000000"/>
          <w:szCs w:val="28"/>
        </w:rPr>
        <w:t>1.</w:t>
      </w:r>
      <w:r w:rsidR="002B6248">
        <w:rPr>
          <w:rFonts w:ascii="標楷體" w:eastAsia="標楷體" w:hAnsi="標楷體" w:cs="標楷體"/>
          <w:color w:val="000000"/>
          <w:szCs w:val="28"/>
        </w:rPr>
        <w:t>營運組織及管理計畫：廠商應提出預計之光電設施營運組織、人員學經歷的要求、人員管理計畫。</w:t>
      </w:r>
    </w:p>
    <w:p w14:paraId="152C92E5" w14:textId="77777777" w:rsidR="00133FAA" w:rsidRDefault="00C96DE9" w:rsidP="00C96DE9">
      <w:pPr>
        <w:pStyle w:val="111"/>
        <w:tabs>
          <w:tab w:val="left" w:pos="567"/>
          <w:tab w:val="left" w:pos="709"/>
        </w:tabs>
        <w:adjustRightInd w:val="0"/>
        <w:spacing w:before="0" w:after="0" w:line="460" w:lineRule="exact"/>
        <w:ind w:hanging="340"/>
      </w:pPr>
      <w:r>
        <w:rPr>
          <w:rFonts w:ascii="標楷體" w:eastAsia="標楷體" w:hAnsi="標楷體" w:cs="標楷體" w:hint="eastAsia"/>
          <w:color w:val="000000"/>
          <w:szCs w:val="28"/>
        </w:rPr>
        <w:t>2.</w:t>
      </w:r>
      <w:r w:rsidR="002B6248">
        <w:rPr>
          <w:rFonts w:ascii="標楷體" w:eastAsia="標楷體" w:hAnsi="標楷體" w:cs="標楷體"/>
          <w:color w:val="000000"/>
          <w:szCs w:val="28"/>
        </w:rPr>
        <w:t>維修計畫：執行日常維護管理、年度檢修及定期或不定期大修計畫</w:t>
      </w:r>
      <w:r w:rsidR="002B6248">
        <w:rPr>
          <w:rFonts w:ascii="新細明體" w:eastAsia="新細明體" w:hAnsi="新細明體" w:cs="新細明體"/>
          <w:color w:val="000000"/>
          <w:szCs w:val="28"/>
        </w:rPr>
        <w:t>，</w:t>
      </w:r>
      <w:r w:rsidR="002B6248">
        <w:rPr>
          <w:rFonts w:ascii="標楷體" w:eastAsia="標楷體" w:hAnsi="標楷體" w:cs="標楷體"/>
          <w:color w:val="FF0000"/>
          <w:szCs w:val="28"/>
        </w:rPr>
        <w:t>並將成果送甲方備查</w:t>
      </w:r>
      <w:r w:rsidR="002B6248">
        <w:rPr>
          <w:rFonts w:ascii="標楷體" w:eastAsia="標楷體" w:hAnsi="標楷體" w:cs="標楷體"/>
          <w:color w:val="000000"/>
          <w:szCs w:val="28"/>
        </w:rPr>
        <w:t>。</w:t>
      </w:r>
    </w:p>
    <w:p w14:paraId="6A0C1AF4" w14:textId="77777777" w:rsidR="00133FAA" w:rsidRDefault="00C96DE9" w:rsidP="00C96DE9">
      <w:pPr>
        <w:pStyle w:val="111"/>
        <w:tabs>
          <w:tab w:val="left" w:pos="567"/>
          <w:tab w:val="left" w:pos="709"/>
        </w:tabs>
        <w:adjustRightInd w:val="0"/>
        <w:spacing w:before="0" w:after="0" w:line="460" w:lineRule="exact"/>
        <w:ind w:hanging="340"/>
      </w:pPr>
      <w:r>
        <w:rPr>
          <w:rFonts w:ascii="標楷體" w:eastAsia="標楷體" w:hAnsi="標楷體" w:cs="標楷體" w:hint="eastAsia"/>
          <w:color w:val="000000"/>
          <w:szCs w:val="28"/>
        </w:rPr>
        <w:t>3.</w:t>
      </w:r>
      <w:r w:rsidR="002B6248">
        <w:rPr>
          <w:rFonts w:ascii="標楷體" w:eastAsia="標楷體" w:hAnsi="標楷體" w:cs="標楷體"/>
          <w:color w:val="000000"/>
          <w:szCs w:val="28"/>
        </w:rPr>
        <w:t>安全維護措施。</w:t>
      </w:r>
    </w:p>
    <w:p w14:paraId="6D72F295" w14:textId="77777777" w:rsidR="00133FAA" w:rsidRDefault="00C96DE9" w:rsidP="00C96DE9">
      <w:pPr>
        <w:pStyle w:val="111"/>
        <w:tabs>
          <w:tab w:val="left" w:pos="567"/>
          <w:tab w:val="left" w:pos="709"/>
        </w:tabs>
        <w:adjustRightInd w:val="0"/>
        <w:spacing w:before="0" w:after="0" w:line="460" w:lineRule="exact"/>
        <w:ind w:hanging="340"/>
      </w:pPr>
      <w:r>
        <w:rPr>
          <w:rFonts w:ascii="標楷體" w:eastAsia="標楷體" w:hAnsi="標楷體" w:cs="標楷體" w:hint="eastAsia"/>
          <w:color w:val="000000"/>
          <w:szCs w:val="28"/>
        </w:rPr>
        <w:t>4.</w:t>
      </w:r>
      <w:r w:rsidR="002B6248">
        <w:rPr>
          <w:rFonts w:ascii="標楷體" w:eastAsia="標楷體" w:hAnsi="標楷體" w:cs="標楷體"/>
          <w:color w:val="000000"/>
          <w:szCs w:val="28"/>
        </w:rPr>
        <w:t>緊急應變計畫。</w:t>
      </w:r>
    </w:p>
    <w:p w14:paraId="6DD12634" w14:textId="77777777" w:rsidR="00133FAA" w:rsidRDefault="00CE47F2" w:rsidP="00C96DE9">
      <w:pPr>
        <w:adjustRightInd w:val="0"/>
        <w:snapToGrid w:val="0"/>
        <w:spacing w:line="460" w:lineRule="exact"/>
        <w:ind w:left="848" w:hangingChars="303" w:hanging="848"/>
        <w:jc w:val="both"/>
      </w:pPr>
      <w:r w:rsidRPr="00CE47F2">
        <w:rPr>
          <w:rFonts w:ascii="標楷體" w:eastAsia="標楷體" w:hAnsi="標楷體" w:cs="標楷體" w:hint="eastAsia"/>
          <w:color w:val="000000"/>
          <w:sz w:val="28"/>
          <w:szCs w:val="28"/>
        </w:rPr>
        <w:t>（</w:t>
      </w:r>
      <w:r w:rsidR="00C96DE9">
        <w:rPr>
          <w:rFonts w:ascii="標楷體" w:eastAsia="標楷體" w:hAnsi="標楷體" w:cs="標楷體" w:hint="eastAsia"/>
          <w:color w:val="000000"/>
          <w:sz w:val="28"/>
          <w:szCs w:val="28"/>
        </w:rPr>
        <w:t>八</w:t>
      </w:r>
      <w:r w:rsidRPr="00CE47F2">
        <w:rPr>
          <w:rFonts w:ascii="標楷體" w:eastAsia="標楷體" w:hAnsi="標楷體" w:cs="標楷體" w:hint="eastAsia"/>
          <w:color w:val="000000"/>
          <w:sz w:val="28"/>
          <w:szCs w:val="28"/>
        </w:rPr>
        <w:t>）</w:t>
      </w:r>
      <w:r w:rsidR="002B6248">
        <w:rPr>
          <w:rFonts w:ascii="標楷體" w:eastAsia="標楷體" w:hAnsi="標楷體" w:cs="標楷體"/>
          <w:color w:val="000000"/>
          <w:sz w:val="28"/>
          <w:szCs w:val="28"/>
        </w:rPr>
        <w:t>權利金＝【售電收入(元)×權利金百分比(％)】，權利金百分比其數值可填寫</w:t>
      </w:r>
      <w:r w:rsidR="002B6248">
        <w:rPr>
          <w:rFonts w:ascii="標楷體" w:eastAsia="標楷體" w:hAnsi="標楷體" w:cs="新細明體"/>
          <w:color w:val="000000"/>
          <w:w w:val="101"/>
          <w:sz w:val="28"/>
          <w:szCs w:val="28"/>
        </w:rPr>
        <w:t>至小數點後二位</w:t>
      </w:r>
      <w:r w:rsidR="002B6248">
        <w:rPr>
          <w:rFonts w:ascii="標楷體" w:eastAsia="標楷體" w:hAnsi="標楷體" w:cs="新細明體"/>
          <w:color w:val="000000"/>
          <w:spacing w:val="-2"/>
          <w:w w:val="101"/>
          <w:position w:val="-2"/>
          <w:sz w:val="28"/>
          <w:szCs w:val="28"/>
        </w:rPr>
        <w:t>，惟最低</w:t>
      </w:r>
      <w:r w:rsidR="002B6248">
        <w:rPr>
          <w:rFonts w:ascii="標楷體" w:eastAsia="標楷體" w:hAnsi="標楷體" w:cs="標楷體"/>
          <w:color w:val="000000"/>
          <w:sz w:val="28"/>
          <w:szCs w:val="28"/>
        </w:rPr>
        <w:t>權利</w:t>
      </w:r>
      <w:r w:rsidR="002B6248">
        <w:rPr>
          <w:rFonts w:ascii="標楷體" w:eastAsia="標楷體" w:hAnsi="標楷體" w:cs="新細明體"/>
          <w:color w:val="000000"/>
          <w:w w:val="101"/>
          <w:position w:val="-2"/>
          <w:sz w:val="28"/>
          <w:szCs w:val="28"/>
        </w:rPr>
        <w:t>金</w:t>
      </w:r>
      <w:r w:rsidR="002B6248">
        <w:rPr>
          <w:rFonts w:ascii="標楷體" w:eastAsia="標楷體" w:hAnsi="標楷體" w:cs="新細明體"/>
          <w:color w:val="000000"/>
          <w:spacing w:val="-2"/>
          <w:w w:val="101"/>
          <w:position w:val="-2"/>
          <w:sz w:val="28"/>
          <w:szCs w:val="28"/>
        </w:rPr>
        <w:t>百分</w:t>
      </w:r>
      <w:r w:rsidR="002B6248">
        <w:rPr>
          <w:rFonts w:ascii="標楷體" w:eastAsia="標楷體" w:hAnsi="標楷體" w:cs="新細明體"/>
          <w:color w:val="000000"/>
          <w:w w:val="101"/>
          <w:position w:val="-2"/>
          <w:sz w:val="28"/>
          <w:szCs w:val="28"/>
        </w:rPr>
        <w:t>比屋頂/地面型至少五％</w:t>
      </w:r>
      <w:r w:rsidR="002B6248">
        <w:rPr>
          <w:rFonts w:ascii="標楷體" w:eastAsia="標楷體" w:hAnsi="標楷體" w:cs="標楷體"/>
          <w:color w:val="000000"/>
          <w:sz w:val="28"/>
        </w:rPr>
        <w:t>。</w:t>
      </w:r>
    </w:p>
    <w:p w14:paraId="0BB37E46" w14:textId="77777777" w:rsidR="00133FAA" w:rsidRDefault="00CE47F2" w:rsidP="00CE47F2">
      <w:pPr>
        <w:adjustRightInd w:val="0"/>
        <w:snapToGrid w:val="0"/>
        <w:spacing w:line="460" w:lineRule="exact"/>
        <w:jc w:val="both"/>
      </w:pPr>
      <w:r w:rsidRPr="00CE47F2">
        <w:rPr>
          <w:rFonts w:ascii="標楷體" w:eastAsia="標楷體" w:hAnsi="標楷體" w:cs="標楷體" w:hint="eastAsia"/>
          <w:color w:val="000000"/>
          <w:sz w:val="28"/>
        </w:rPr>
        <w:t>（</w:t>
      </w:r>
      <w:r w:rsidR="00C96DE9">
        <w:rPr>
          <w:rFonts w:ascii="標楷體" w:eastAsia="標楷體" w:hAnsi="標楷體" w:cs="標楷體" w:hint="eastAsia"/>
          <w:color w:val="000000"/>
          <w:sz w:val="28"/>
        </w:rPr>
        <w:t>九</w:t>
      </w:r>
      <w:r w:rsidRPr="00CE47F2">
        <w:rPr>
          <w:rFonts w:ascii="標楷體" w:eastAsia="標楷體" w:hAnsi="標楷體" w:cs="標楷體" w:hint="eastAsia"/>
          <w:color w:val="000000"/>
          <w:sz w:val="28"/>
        </w:rPr>
        <w:t>）</w:t>
      </w:r>
      <w:r w:rsidR="002B6248">
        <w:rPr>
          <w:rFonts w:ascii="標楷體" w:eastAsia="標楷體" w:hAnsi="標楷體" w:cs="標楷體"/>
          <w:color w:val="000000"/>
          <w:sz w:val="28"/>
        </w:rPr>
        <w:t>回饋</w:t>
      </w:r>
      <w:r w:rsidR="002B6248">
        <w:rPr>
          <w:rFonts w:ascii="標楷體" w:eastAsia="標楷體" w:hAnsi="標楷體" w:cs="標楷體"/>
          <w:color w:val="000000"/>
          <w:sz w:val="28"/>
          <w:szCs w:val="28"/>
        </w:rPr>
        <w:t>獎勵</w:t>
      </w:r>
      <w:r w:rsidR="002B6248">
        <w:rPr>
          <w:rFonts w:ascii="標楷體" w:eastAsia="標楷體" w:hAnsi="標楷體" w:cs="標楷體"/>
          <w:color w:val="000000"/>
          <w:sz w:val="28"/>
        </w:rPr>
        <w:t>計畫：</w:t>
      </w:r>
    </w:p>
    <w:p w14:paraId="7FFFEDC3" w14:textId="77777777" w:rsidR="00133FAA" w:rsidRDefault="002B6248" w:rsidP="00C96DE9">
      <w:pPr>
        <w:adjustRightInd w:val="0"/>
        <w:snapToGrid w:val="0"/>
        <w:spacing w:line="460" w:lineRule="exact"/>
        <w:ind w:leftChars="353" w:left="850" w:hangingChars="1" w:hanging="3"/>
        <w:jc w:val="both"/>
      </w:pPr>
      <w:r>
        <w:rPr>
          <w:rFonts w:ascii="標楷體" w:eastAsia="標楷體" w:hAnsi="標楷體" w:cs="標楷體"/>
          <w:color w:val="000000"/>
          <w:sz w:val="28"/>
        </w:rPr>
        <w:t>除</w:t>
      </w:r>
      <w:r>
        <w:rPr>
          <w:rFonts w:ascii="標楷體" w:eastAsia="標楷體" w:hAnsi="標楷體" w:cs="標楷體"/>
          <w:color w:val="000000"/>
          <w:sz w:val="28"/>
          <w:szCs w:val="28"/>
        </w:rPr>
        <w:t>權利</w:t>
      </w:r>
      <w:r>
        <w:rPr>
          <w:rFonts w:ascii="標楷體" w:eastAsia="標楷體" w:hAnsi="標楷體" w:cs="標楷體"/>
          <w:color w:val="000000"/>
          <w:sz w:val="28"/>
        </w:rPr>
        <w:t>金以外之承諾回饋獎勵提供建築物場址設置</w:t>
      </w:r>
      <w:r>
        <w:rPr>
          <w:rFonts w:ascii="標楷體" w:eastAsia="標楷體" w:hAnsi="標楷體" w:cs="新細明體"/>
          <w:color w:val="000000"/>
          <w:sz w:val="28"/>
          <w:szCs w:val="28"/>
        </w:rPr>
        <w:t>太陽光電系統</w:t>
      </w:r>
      <w:r>
        <w:rPr>
          <w:rFonts w:ascii="標楷體" w:eastAsia="標楷體" w:hAnsi="標楷體" w:cs="標楷體"/>
          <w:color w:val="000000"/>
          <w:sz w:val="28"/>
        </w:rPr>
        <w:t>所在機關之計畫。</w:t>
      </w:r>
    </w:p>
    <w:p w14:paraId="185143BC" w14:textId="2D1F4FFF" w:rsidR="00133FAA" w:rsidRDefault="00CE47F2" w:rsidP="00C96DE9">
      <w:pPr>
        <w:adjustRightInd w:val="0"/>
        <w:snapToGrid w:val="0"/>
        <w:spacing w:line="460" w:lineRule="exact"/>
        <w:ind w:left="812" w:hangingChars="290" w:hanging="812"/>
        <w:jc w:val="both"/>
      </w:pPr>
      <w:r w:rsidRPr="00CE47F2">
        <w:rPr>
          <w:rFonts w:ascii="標楷體" w:eastAsia="標楷體" w:hAnsi="標楷體" w:cs="新細明體" w:hint="eastAsia"/>
          <w:color w:val="000000"/>
          <w:sz w:val="28"/>
          <w:szCs w:val="28"/>
        </w:rPr>
        <w:t>（</w:t>
      </w:r>
      <w:r w:rsidR="00C96DE9">
        <w:rPr>
          <w:rFonts w:ascii="標楷體" w:eastAsia="標楷體" w:hAnsi="標楷體" w:cs="新細明體" w:hint="eastAsia"/>
          <w:color w:val="000000"/>
          <w:sz w:val="28"/>
          <w:szCs w:val="28"/>
        </w:rPr>
        <w:t>十</w:t>
      </w:r>
      <w:r w:rsidRPr="00CE47F2">
        <w:rPr>
          <w:rFonts w:ascii="標楷體" w:eastAsia="標楷體" w:hAnsi="標楷體" w:cs="新細明體" w:hint="eastAsia"/>
          <w:color w:val="000000"/>
          <w:sz w:val="28"/>
          <w:szCs w:val="28"/>
        </w:rPr>
        <w:t>）</w:t>
      </w:r>
      <w:r w:rsidR="002B6248">
        <w:rPr>
          <w:rFonts w:ascii="標楷體" w:eastAsia="標楷體" w:hAnsi="標楷體" w:cs="新細明體"/>
          <w:color w:val="000000"/>
          <w:sz w:val="28"/>
          <w:szCs w:val="28"/>
        </w:rPr>
        <w:t>投資廠商亦必須填寫投資太陽能光電系統設置容量</w:t>
      </w:r>
      <w:r w:rsidR="002B6248">
        <w:rPr>
          <w:rFonts w:ascii="標楷體" w:eastAsia="標楷體" w:hAnsi="標楷體" w:cs="新細明體"/>
          <w:color w:val="000000"/>
          <w:w w:val="102"/>
          <w:sz w:val="28"/>
          <w:szCs w:val="28"/>
          <w:u w:val="single"/>
        </w:rPr>
        <w:t xml:space="preserve">   </w:t>
      </w:r>
      <w:r w:rsidR="002B6248">
        <w:rPr>
          <w:rFonts w:ascii="標楷體" w:eastAsia="標楷體" w:hAnsi="標楷體" w:cs="新細明體"/>
          <w:color w:val="000000"/>
          <w:w w:val="106"/>
          <w:sz w:val="28"/>
          <w:szCs w:val="28"/>
        </w:rPr>
        <w:t>(</w:t>
      </w:r>
      <w:r w:rsidR="002B6248">
        <w:rPr>
          <w:rFonts w:ascii="標楷體" w:eastAsia="標楷體" w:hAnsi="標楷體" w:cs="新細明體"/>
          <w:color w:val="000000"/>
          <w:w w:val="103"/>
          <w:sz w:val="28"/>
          <w:szCs w:val="28"/>
        </w:rPr>
        <w:t>峰瓦，</w:t>
      </w:r>
      <w:proofErr w:type="spellStart"/>
      <w:r w:rsidR="00FA7F58">
        <w:rPr>
          <w:rFonts w:ascii="標楷體" w:eastAsia="標楷體" w:hAnsi="標楷體" w:cs="新細明體" w:hint="eastAsia"/>
          <w:color w:val="000000"/>
          <w:w w:val="103"/>
          <w:sz w:val="28"/>
          <w:szCs w:val="28"/>
        </w:rPr>
        <w:t>k</w:t>
      </w:r>
      <w:r w:rsidR="002B6248">
        <w:rPr>
          <w:rFonts w:ascii="標楷體" w:eastAsia="標楷體" w:hAnsi="標楷體" w:cs="新細明體"/>
          <w:color w:val="000000"/>
          <w:w w:val="77"/>
          <w:sz w:val="28"/>
          <w:szCs w:val="28"/>
        </w:rPr>
        <w:t>Wp</w:t>
      </w:r>
      <w:proofErr w:type="spellEnd"/>
      <w:r w:rsidR="002B6248">
        <w:rPr>
          <w:rFonts w:ascii="標楷體" w:eastAsia="標楷體" w:hAnsi="標楷體" w:cs="新細明體"/>
          <w:color w:val="000000"/>
          <w:spacing w:val="-38"/>
          <w:w w:val="163"/>
          <w:sz w:val="28"/>
          <w:szCs w:val="28"/>
        </w:rPr>
        <w:t>)，</w:t>
      </w:r>
      <w:r w:rsidR="002B6248">
        <w:rPr>
          <w:rFonts w:ascii="標楷體" w:eastAsia="標楷體" w:hAnsi="標楷體" w:cs="標楷體"/>
          <w:color w:val="000000"/>
          <w:sz w:val="28"/>
          <w:szCs w:val="28"/>
        </w:rPr>
        <w:t>其數值可填寫</w:t>
      </w:r>
      <w:r w:rsidR="002B6248">
        <w:rPr>
          <w:rFonts w:ascii="標楷體" w:eastAsia="標楷體" w:hAnsi="標楷體" w:cs="新細明體"/>
          <w:color w:val="000000"/>
          <w:w w:val="101"/>
          <w:sz w:val="28"/>
          <w:szCs w:val="28"/>
        </w:rPr>
        <w:t>至小數點後二位</w:t>
      </w:r>
      <w:r w:rsidR="002B6248">
        <w:rPr>
          <w:rFonts w:ascii="標楷體" w:eastAsia="標楷體" w:hAnsi="標楷體" w:cs="新細明體"/>
          <w:color w:val="000000"/>
          <w:w w:val="77"/>
          <w:sz w:val="28"/>
          <w:szCs w:val="28"/>
        </w:rPr>
        <w:t>。</w:t>
      </w:r>
    </w:p>
    <w:p w14:paraId="00A03A60" w14:textId="77777777" w:rsidR="00133FAA" w:rsidRDefault="00C96DE9" w:rsidP="00C96DE9">
      <w:pPr>
        <w:spacing w:line="460" w:lineRule="exact"/>
        <w:jc w:val="both"/>
      </w:pPr>
      <w:r>
        <w:rPr>
          <w:rFonts w:ascii="標楷體" w:eastAsia="標楷體" w:hAnsi="標楷體" w:hint="eastAsia"/>
          <w:color w:val="000000"/>
          <w:sz w:val="28"/>
        </w:rPr>
        <w:t>十、</w:t>
      </w:r>
      <w:r w:rsidR="002B6248" w:rsidRPr="00C96DE9">
        <w:rPr>
          <w:rFonts w:ascii="標楷體" w:eastAsia="標楷體" w:hAnsi="標楷體"/>
          <w:color w:val="000000"/>
          <w:sz w:val="28"/>
        </w:rPr>
        <w:t>租賃期間：</w:t>
      </w:r>
    </w:p>
    <w:p w14:paraId="1DEC1565" w14:textId="77777777" w:rsidR="00133FAA" w:rsidRDefault="00C96DE9" w:rsidP="00C96DE9">
      <w:pPr>
        <w:adjustRightInd w:val="0"/>
        <w:snapToGrid w:val="0"/>
        <w:spacing w:line="460" w:lineRule="exact"/>
        <w:ind w:left="848" w:hangingChars="303" w:hanging="848"/>
      </w:pPr>
      <w:r>
        <w:rPr>
          <w:rFonts w:ascii="標楷體" w:eastAsia="標楷體" w:hAnsi="標楷體" w:cs="新細明體" w:hint="eastAsia"/>
          <w:color w:val="000000"/>
          <w:sz w:val="28"/>
          <w:szCs w:val="28"/>
        </w:rPr>
        <w:t>（一）</w:t>
      </w:r>
      <w:r w:rsidR="002B6248">
        <w:rPr>
          <w:rFonts w:ascii="標楷體" w:eastAsia="標楷體" w:hAnsi="標楷體" w:cs="新細明體"/>
          <w:color w:val="000000"/>
          <w:sz w:val="28"/>
          <w:szCs w:val="28"/>
        </w:rPr>
        <w:t>自</w:t>
      </w:r>
      <w:r w:rsidR="002B6248">
        <w:rPr>
          <w:rFonts w:ascii="標楷體" w:eastAsia="標楷體" w:hAnsi="標楷體" w:cs="標楷體"/>
          <w:color w:val="000000"/>
          <w:sz w:val="28"/>
        </w:rPr>
        <w:t>廠商</w:t>
      </w:r>
      <w:r w:rsidR="002B6248">
        <w:rPr>
          <w:rFonts w:ascii="標楷體" w:eastAsia="標楷體" w:hAnsi="標楷體" w:cs="新細明體"/>
          <w:color w:val="000000"/>
          <w:sz w:val="28"/>
          <w:szCs w:val="28"/>
        </w:rPr>
        <w:t>完成個別</w:t>
      </w:r>
      <w:r w:rsidR="002B6248" w:rsidRPr="00C96DE9">
        <w:rPr>
          <w:rFonts w:ascii="標楷體" w:eastAsia="標楷體" w:hAnsi="標楷體" w:cs="標楷體"/>
          <w:color w:val="000000"/>
          <w:sz w:val="28"/>
          <w:szCs w:val="28"/>
        </w:rPr>
        <w:t>公有</w:t>
      </w:r>
      <w:r w:rsidR="002B6248">
        <w:rPr>
          <w:rFonts w:ascii="標楷體" w:eastAsia="標楷體" w:hAnsi="標楷體" w:cs="新細明體"/>
          <w:color w:val="000000"/>
          <w:sz w:val="28"/>
          <w:szCs w:val="28"/>
        </w:rPr>
        <w:t>廳舍或學校太陽光電發電設備與臺灣電力公司併聯送電日起算</w:t>
      </w:r>
      <w:r w:rsidR="002B6248" w:rsidRPr="006F2F34">
        <w:rPr>
          <w:rFonts w:ascii="標楷體" w:eastAsia="標楷體" w:hAnsi="標楷體" w:cs="新細明體"/>
          <w:color w:val="000000"/>
          <w:sz w:val="28"/>
          <w:szCs w:val="28"/>
          <w:highlight w:val="yellow"/>
        </w:rPr>
        <w:t>59個月</w:t>
      </w:r>
      <w:r w:rsidR="002B6248">
        <w:rPr>
          <w:rFonts w:ascii="標楷體" w:eastAsia="標楷體" w:hAnsi="標楷體" w:cs="新細明體"/>
          <w:color w:val="000000"/>
          <w:sz w:val="28"/>
          <w:szCs w:val="28"/>
        </w:rPr>
        <w:t>，</w:t>
      </w:r>
      <w:r w:rsidR="002B6248">
        <w:rPr>
          <w:rFonts w:ascii="標楷體" w:eastAsia="標楷體" w:hAnsi="標楷體" w:cs="新細明體"/>
          <w:color w:val="000000"/>
          <w:w w:val="102"/>
          <w:sz w:val="28"/>
          <w:szCs w:val="28"/>
        </w:rPr>
        <w:t>租期屆滿時，租賃關係即行消滅，</w:t>
      </w:r>
      <w:r w:rsidR="002B6248">
        <w:rPr>
          <w:rFonts w:ascii="標楷體" w:eastAsia="標楷體" w:hAnsi="標楷體" w:cs="標楷體"/>
          <w:color w:val="000000"/>
          <w:sz w:val="28"/>
        </w:rPr>
        <w:t>機關</w:t>
      </w:r>
      <w:r w:rsidR="002B6248">
        <w:rPr>
          <w:rFonts w:ascii="標楷體" w:eastAsia="標楷體" w:hAnsi="標楷體" w:cs="新細明體"/>
          <w:color w:val="000000"/>
          <w:w w:val="102"/>
          <w:sz w:val="28"/>
          <w:szCs w:val="28"/>
        </w:rPr>
        <w:t>不另通知。</w:t>
      </w:r>
    </w:p>
    <w:p w14:paraId="04FD9717" w14:textId="77777777" w:rsidR="00133FAA" w:rsidRDefault="00C96DE9" w:rsidP="00C96DE9">
      <w:pPr>
        <w:adjustRightInd w:val="0"/>
        <w:snapToGrid w:val="0"/>
        <w:spacing w:line="460" w:lineRule="exact"/>
        <w:ind w:left="848" w:hangingChars="303" w:hanging="848"/>
      </w:pPr>
      <w:r>
        <w:rPr>
          <w:rFonts w:ascii="標楷體" w:eastAsia="標楷體" w:hAnsi="標楷體" w:cs="標楷體" w:hint="eastAsia"/>
          <w:color w:val="000000"/>
          <w:sz w:val="28"/>
        </w:rPr>
        <w:t>（二）</w:t>
      </w:r>
      <w:r w:rsidR="002B6248">
        <w:rPr>
          <w:rFonts w:ascii="標楷體" w:eastAsia="標楷體" w:hAnsi="標楷體" w:cs="標楷體"/>
          <w:color w:val="000000"/>
          <w:sz w:val="28"/>
        </w:rPr>
        <w:t>廠商</w:t>
      </w:r>
      <w:r w:rsidR="002B6248">
        <w:rPr>
          <w:rFonts w:ascii="標楷體" w:eastAsia="標楷體" w:hAnsi="標楷體" w:cs="新細明體"/>
          <w:color w:val="000000"/>
          <w:w w:val="102"/>
          <w:sz w:val="28"/>
          <w:szCs w:val="28"/>
        </w:rPr>
        <w:t>於租賃期間內未有重大違反契約事</w:t>
      </w:r>
      <w:r w:rsidR="002B6248">
        <w:rPr>
          <w:rFonts w:ascii="標楷體" w:eastAsia="標楷體" w:hAnsi="標楷體" w:cs="新細明體"/>
          <w:color w:val="000000"/>
          <w:spacing w:val="-12"/>
          <w:w w:val="102"/>
          <w:sz w:val="28"/>
          <w:szCs w:val="28"/>
        </w:rPr>
        <w:t>件</w:t>
      </w:r>
      <w:r w:rsidR="002B6248">
        <w:rPr>
          <w:rFonts w:ascii="標楷體" w:eastAsia="標楷體" w:hAnsi="標楷體" w:cs="新細明體"/>
          <w:color w:val="000000"/>
          <w:spacing w:val="-7"/>
          <w:w w:val="102"/>
          <w:sz w:val="28"/>
          <w:szCs w:val="28"/>
        </w:rPr>
        <w:t>，</w:t>
      </w:r>
      <w:r w:rsidR="002B6248">
        <w:rPr>
          <w:rFonts w:ascii="標楷體" w:eastAsia="標楷體" w:hAnsi="標楷體" w:cs="新細明體"/>
          <w:color w:val="000000"/>
          <w:w w:val="102"/>
          <w:sz w:val="28"/>
          <w:szCs w:val="28"/>
        </w:rPr>
        <w:t>得於租期屆滿</w:t>
      </w:r>
      <w:r w:rsidR="002B6248">
        <w:rPr>
          <w:rFonts w:ascii="標楷體" w:eastAsia="標楷體" w:hAnsi="標楷體" w:cs="新細明體"/>
          <w:color w:val="000000"/>
          <w:sz w:val="28"/>
          <w:szCs w:val="28"/>
        </w:rPr>
        <w:t>三個月前</w:t>
      </w:r>
      <w:r w:rsidR="002B6248">
        <w:rPr>
          <w:rFonts w:ascii="標楷體" w:eastAsia="標楷體" w:hAnsi="標楷體" w:cs="新細明體"/>
          <w:color w:val="000000"/>
          <w:w w:val="102"/>
          <w:sz w:val="28"/>
          <w:szCs w:val="28"/>
        </w:rPr>
        <w:t>向</w:t>
      </w:r>
      <w:r w:rsidR="002B6248">
        <w:rPr>
          <w:rFonts w:ascii="標楷體" w:eastAsia="標楷體" w:hAnsi="標楷體" w:cs="新細明體"/>
          <w:color w:val="000000"/>
          <w:w w:val="104"/>
          <w:sz w:val="28"/>
          <w:szCs w:val="28"/>
        </w:rPr>
        <w:lastRenderedPageBreak/>
        <w:t>機關</w:t>
      </w:r>
      <w:r w:rsidR="002B6248">
        <w:rPr>
          <w:rFonts w:ascii="標楷體" w:eastAsia="標楷體" w:hAnsi="標楷體" w:cs="新細明體"/>
          <w:color w:val="000000"/>
          <w:w w:val="102"/>
          <w:sz w:val="28"/>
          <w:szCs w:val="28"/>
        </w:rPr>
        <w:t>提出續租申</w:t>
      </w:r>
      <w:r w:rsidR="002B6248">
        <w:rPr>
          <w:rFonts w:ascii="標楷體" w:eastAsia="標楷體" w:hAnsi="標楷體" w:cs="新細明體"/>
          <w:color w:val="000000"/>
          <w:spacing w:val="-7"/>
          <w:w w:val="102"/>
          <w:sz w:val="28"/>
          <w:szCs w:val="28"/>
        </w:rPr>
        <w:t>請</w:t>
      </w:r>
      <w:r w:rsidR="002B6248">
        <w:rPr>
          <w:rFonts w:ascii="標楷體" w:eastAsia="標楷體" w:hAnsi="標楷體" w:cs="新細明體"/>
          <w:color w:val="000000"/>
          <w:spacing w:val="-2"/>
          <w:w w:val="102"/>
          <w:sz w:val="28"/>
          <w:szCs w:val="28"/>
        </w:rPr>
        <w:t>，</w:t>
      </w:r>
      <w:r w:rsidR="002B6248">
        <w:rPr>
          <w:rFonts w:ascii="標楷體" w:eastAsia="標楷體" w:hAnsi="標楷體" w:cs="新細明體"/>
          <w:color w:val="000000"/>
          <w:w w:val="102"/>
          <w:sz w:val="28"/>
          <w:szCs w:val="28"/>
        </w:rPr>
        <w:t>經</w:t>
      </w:r>
      <w:r w:rsidR="002B6248">
        <w:rPr>
          <w:rFonts w:ascii="標楷體" w:eastAsia="標楷體" w:hAnsi="標楷體" w:cs="標楷體"/>
          <w:color w:val="000000"/>
          <w:sz w:val="28"/>
        </w:rPr>
        <w:t>機關</w:t>
      </w:r>
      <w:r w:rsidR="002B6248">
        <w:rPr>
          <w:rFonts w:ascii="標楷體" w:eastAsia="標楷體" w:hAnsi="標楷體" w:cs="新細明體"/>
          <w:color w:val="000000"/>
          <w:w w:val="102"/>
          <w:sz w:val="28"/>
          <w:szCs w:val="28"/>
        </w:rPr>
        <w:t>同意後始得優先續</w:t>
      </w:r>
      <w:r w:rsidR="002B6248">
        <w:rPr>
          <w:rFonts w:ascii="標楷體" w:eastAsia="標楷體" w:hAnsi="標楷體" w:cs="新細明體"/>
          <w:color w:val="000000"/>
          <w:spacing w:val="-7"/>
          <w:w w:val="102"/>
          <w:sz w:val="28"/>
          <w:szCs w:val="28"/>
        </w:rPr>
        <w:t>租，</w:t>
      </w:r>
      <w:r w:rsidR="002B6248">
        <w:rPr>
          <w:rFonts w:ascii="標楷體" w:eastAsia="標楷體" w:hAnsi="標楷體" w:cs="新細明體"/>
          <w:color w:val="000000"/>
          <w:w w:val="102"/>
          <w:sz w:val="28"/>
          <w:szCs w:val="28"/>
        </w:rPr>
        <w:t>續租期不得逾廠商與</w:t>
      </w:r>
      <w:r w:rsidR="002B6248">
        <w:rPr>
          <w:rFonts w:ascii="標楷體" w:eastAsia="標楷體" w:hAnsi="標楷體" w:cs="新細明體"/>
          <w:color w:val="000000"/>
          <w:sz w:val="28"/>
          <w:szCs w:val="28"/>
        </w:rPr>
        <w:t>臺灣電力</w:t>
      </w:r>
      <w:r w:rsidR="002B6248">
        <w:rPr>
          <w:rFonts w:ascii="標楷體" w:eastAsia="標楷體" w:hAnsi="標楷體" w:cs="新細明體"/>
          <w:color w:val="000000"/>
          <w:w w:val="102"/>
          <w:sz w:val="28"/>
          <w:szCs w:val="28"/>
        </w:rPr>
        <w:t>公司簽訂躉購契約期限</w:t>
      </w:r>
      <w:r w:rsidR="002B6248">
        <w:rPr>
          <w:rFonts w:ascii="標楷體" w:eastAsia="標楷體" w:hAnsi="標楷體" w:cs="新細明體"/>
          <w:color w:val="000000"/>
          <w:spacing w:val="-5"/>
          <w:w w:val="102"/>
          <w:sz w:val="28"/>
          <w:szCs w:val="28"/>
        </w:rPr>
        <w:t>。</w:t>
      </w:r>
    </w:p>
    <w:p w14:paraId="0F9A12B4" w14:textId="77777777" w:rsidR="00133FAA" w:rsidRDefault="00C96DE9" w:rsidP="00C96DE9">
      <w:pPr>
        <w:adjustRightInd w:val="0"/>
        <w:snapToGrid w:val="0"/>
        <w:spacing w:line="460" w:lineRule="exact"/>
        <w:ind w:left="848" w:hangingChars="303" w:hanging="848"/>
      </w:pPr>
      <w:r>
        <w:rPr>
          <w:rFonts w:ascii="標楷體" w:eastAsia="標楷體" w:hAnsi="標楷體" w:cs="標楷體" w:hint="eastAsia"/>
          <w:color w:val="000000"/>
          <w:sz w:val="28"/>
        </w:rPr>
        <w:t>（三）</w:t>
      </w:r>
      <w:r w:rsidR="002B6248">
        <w:rPr>
          <w:rFonts w:ascii="標楷體" w:eastAsia="標楷體" w:hAnsi="標楷體" w:cs="標楷體"/>
          <w:color w:val="000000"/>
          <w:sz w:val="28"/>
        </w:rPr>
        <w:t>廠商</w:t>
      </w:r>
      <w:r w:rsidR="002B6248">
        <w:rPr>
          <w:rFonts w:ascii="標楷體" w:eastAsia="標楷體" w:hAnsi="標楷體" w:cs="新細明體"/>
          <w:color w:val="000000"/>
          <w:sz w:val="28"/>
          <w:szCs w:val="28"/>
        </w:rPr>
        <w:t>未辦理續約仍為使用，應繳納使用補償金</w:t>
      </w:r>
      <w:r w:rsidR="002B6248">
        <w:rPr>
          <w:rFonts w:ascii="標楷體" w:eastAsia="標楷體" w:hAnsi="標楷體" w:cs="新細明體"/>
          <w:color w:val="000000"/>
          <w:w w:val="102"/>
          <w:sz w:val="28"/>
          <w:szCs w:val="28"/>
        </w:rPr>
        <w:t>，並沒收已繳交之履約保證金及</w:t>
      </w:r>
      <w:r w:rsidR="002B6248">
        <w:rPr>
          <w:rFonts w:ascii="標楷體" w:eastAsia="標楷體" w:hAnsi="標楷體" w:cs="新細明體"/>
          <w:color w:val="000000"/>
          <w:sz w:val="28"/>
          <w:szCs w:val="28"/>
        </w:rPr>
        <w:t>權利金，</w:t>
      </w:r>
      <w:r w:rsidR="002B6248">
        <w:rPr>
          <w:rFonts w:ascii="標楷體" w:eastAsia="標楷體" w:hAnsi="標楷體" w:cs="標楷體"/>
          <w:color w:val="000000"/>
          <w:sz w:val="28"/>
        </w:rPr>
        <w:t>廠商</w:t>
      </w:r>
      <w:r w:rsidR="002B6248">
        <w:rPr>
          <w:rFonts w:ascii="標楷體" w:eastAsia="標楷體" w:hAnsi="標楷體" w:cs="新細明體"/>
          <w:color w:val="000000"/>
          <w:sz w:val="28"/>
          <w:szCs w:val="28"/>
        </w:rPr>
        <w:t>並不</w:t>
      </w:r>
      <w:r w:rsidR="002B6248">
        <w:rPr>
          <w:rFonts w:ascii="標楷體" w:eastAsia="標楷體" w:hAnsi="標楷體" w:cs="新細明體"/>
          <w:color w:val="000000"/>
          <w:w w:val="102"/>
          <w:sz w:val="28"/>
          <w:szCs w:val="28"/>
        </w:rPr>
        <w:t>得主張民法第</w:t>
      </w:r>
      <w:r w:rsidR="002B6248">
        <w:rPr>
          <w:rFonts w:ascii="標楷體" w:eastAsia="標楷體" w:hAnsi="標楷體" w:cs="新細明體"/>
          <w:color w:val="000000"/>
          <w:spacing w:val="2"/>
          <w:w w:val="102"/>
          <w:sz w:val="28"/>
          <w:szCs w:val="28"/>
        </w:rPr>
        <w:t xml:space="preserve"> </w:t>
      </w:r>
      <w:r w:rsidR="002B6248">
        <w:rPr>
          <w:rFonts w:ascii="標楷體" w:eastAsia="標楷體" w:hAnsi="標楷體" w:cs="新細明體"/>
          <w:color w:val="000000"/>
          <w:w w:val="109"/>
          <w:sz w:val="28"/>
          <w:szCs w:val="28"/>
        </w:rPr>
        <w:t>451</w:t>
      </w:r>
      <w:r w:rsidR="002B6248">
        <w:rPr>
          <w:rFonts w:ascii="標楷體" w:eastAsia="標楷體" w:hAnsi="標楷體" w:cs="新細明體"/>
          <w:color w:val="000000"/>
          <w:w w:val="102"/>
          <w:sz w:val="28"/>
          <w:szCs w:val="28"/>
        </w:rPr>
        <w:t>條之適用及其他異議。</w:t>
      </w:r>
    </w:p>
    <w:p w14:paraId="24CC4E35" w14:textId="77777777" w:rsidR="00133FAA" w:rsidRDefault="00C96DE9" w:rsidP="00C96DE9">
      <w:pPr>
        <w:spacing w:line="460" w:lineRule="exact"/>
        <w:jc w:val="both"/>
      </w:pPr>
      <w:r>
        <w:rPr>
          <w:rFonts w:ascii="標楷體" w:eastAsia="標楷體" w:hAnsi="標楷體" w:hint="eastAsia"/>
          <w:color w:val="000000"/>
          <w:sz w:val="28"/>
        </w:rPr>
        <w:t>十一、</w:t>
      </w:r>
      <w:r w:rsidR="002B6248">
        <w:rPr>
          <w:rFonts w:ascii="標楷體" w:eastAsia="標楷體" w:hAnsi="標楷體"/>
          <w:color w:val="000000"/>
          <w:sz w:val="28"/>
        </w:rPr>
        <w:t>得標人</w:t>
      </w:r>
      <w:r w:rsidR="002B6248">
        <w:rPr>
          <w:rFonts w:ascii="標楷體" w:eastAsia="標楷體" w:hAnsi="標楷體" w:cs="標楷體"/>
          <w:color w:val="000000"/>
          <w:sz w:val="28"/>
          <w:szCs w:val="28"/>
        </w:rPr>
        <w:t>或廠商</w:t>
      </w:r>
      <w:r w:rsidR="002B6248">
        <w:rPr>
          <w:rFonts w:ascii="標楷體" w:eastAsia="標楷體" w:hAnsi="標楷體"/>
          <w:color w:val="000000"/>
          <w:sz w:val="28"/>
        </w:rPr>
        <w:t>應給付履約保證金，計收標準如下：</w:t>
      </w:r>
    </w:p>
    <w:p w14:paraId="4CE11C09" w14:textId="77777777" w:rsidR="00133FAA" w:rsidRPr="00C96DE9" w:rsidRDefault="00C96DE9" w:rsidP="00C96DE9">
      <w:pPr>
        <w:tabs>
          <w:tab w:val="left" w:pos="360"/>
        </w:tabs>
        <w:snapToGrid w:val="0"/>
        <w:spacing w:line="400" w:lineRule="exact"/>
        <w:rPr>
          <w:spacing w:val="-6"/>
        </w:rPr>
      </w:pPr>
      <w:r>
        <w:rPr>
          <w:rFonts w:ascii="標楷體" w:eastAsia="標楷體" w:hAnsi="標楷體" w:cs="新細明體" w:hint="eastAsia"/>
          <w:color w:val="000000"/>
          <w:w w:val="102"/>
          <w:sz w:val="28"/>
          <w:szCs w:val="28"/>
        </w:rPr>
        <w:t>（一）</w:t>
      </w:r>
      <w:r w:rsidR="002B6248" w:rsidRPr="00C96DE9">
        <w:rPr>
          <w:rFonts w:ascii="標楷體" w:eastAsia="標楷體" w:hAnsi="標楷體" w:cs="新細明體"/>
          <w:color w:val="000000"/>
          <w:spacing w:val="-6"/>
          <w:w w:val="102"/>
          <w:sz w:val="28"/>
          <w:szCs w:val="28"/>
        </w:rPr>
        <w:t>設置</w:t>
      </w:r>
      <w:r w:rsidR="002B6248" w:rsidRPr="00C96DE9">
        <w:rPr>
          <w:rFonts w:ascii="標楷體" w:eastAsia="標楷體" w:hAnsi="標楷體" w:cs="新細明體"/>
          <w:color w:val="FF0000"/>
          <w:spacing w:val="-6"/>
          <w:w w:val="102"/>
          <w:sz w:val="28"/>
          <w:szCs w:val="28"/>
        </w:rPr>
        <w:t>總</w:t>
      </w:r>
      <w:r w:rsidR="002B6248" w:rsidRPr="00C96DE9">
        <w:rPr>
          <w:rFonts w:ascii="標楷體" w:eastAsia="標楷體" w:hAnsi="標楷體" w:cs="新細明體"/>
          <w:color w:val="000000"/>
          <w:spacing w:val="-6"/>
          <w:w w:val="102"/>
          <w:sz w:val="28"/>
          <w:szCs w:val="28"/>
        </w:rPr>
        <w:t>太陽能光電在十</w:t>
      </w:r>
      <w:proofErr w:type="spellStart"/>
      <w:r w:rsidR="002B6248" w:rsidRPr="00C96DE9">
        <w:rPr>
          <w:rFonts w:ascii="標楷體" w:eastAsia="標楷體" w:hAnsi="標楷體" w:cs="新細明體"/>
          <w:color w:val="000000"/>
          <w:spacing w:val="-6"/>
          <w:w w:val="102"/>
          <w:sz w:val="28"/>
          <w:szCs w:val="28"/>
        </w:rPr>
        <w:t>kWp</w:t>
      </w:r>
      <w:proofErr w:type="spellEnd"/>
      <w:r w:rsidR="002B6248" w:rsidRPr="00C96DE9">
        <w:rPr>
          <w:rFonts w:ascii="標楷體" w:eastAsia="標楷體" w:hAnsi="標楷體" w:cs="新細明體"/>
          <w:color w:val="000000"/>
          <w:spacing w:val="-6"/>
          <w:w w:val="102"/>
          <w:sz w:val="28"/>
          <w:szCs w:val="28"/>
        </w:rPr>
        <w:t>以下，繳交履約保證金新臺幣ㄧ萬二千元。</w:t>
      </w:r>
    </w:p>
    <w:p w14:paraId="72FD601E" w14:textId="77777777" w:rsidR="00133FAA" w:rsidRDefault="00C96DE9" w:rsidP="00C96DE9">
      <w:pPr>
        <w:adjustRightInd w:val="0"/>
        <w:snapToGrid w:val="0"/>
        <w:spacing w:line="460" w:lineRule="exact"/>
        <w:ind w:left="865" w:hangingChars="303" w:hanging="865"/>
      </w:pPr>
      <w:r>
        <w:rPr>
          <w:rFonts w:ascii="標楷體" w:eastAsia="標楷體" w:hAnsi="標楷體" w:cs="新細明體" w:hint="eastAsia"/>
          <w:color w:val="000000"/>
          <w:w w:val="102"/>
          <w:sz w:val="28"/>
          <w:szCs w:val="28"/>
        </w:rPr>
        <w:t>（二）</w:t>
      </w:r>
      <w:r w:rsidR="002B6248">
        <w:rPr>
          <w:rFonts w:ascii="標楷體" w:eastAsia="標楷體" w:hAnsi="標楷體" w:cs="新細明體"/>
          <w:color w:val="000000"/>
          <w:w w:val="102"/>
          <w:sz w:val="28"/>
          <w:szCs w:val="28"/>
        </w:rPr>
        <w:t>設置</w:t>
      </w:r>
      <w:r w:rsidR="002B6248">
        <w:rPr>
          <w:rFonts w:ascii="標楷體" w:eastAsia="標楷體" w:hAnsi="標楷體" w:cs="新細明體"/>
          <w:color w:val="FF0000"/>
          <w:w w:val="102"/>
          <w:sz w:val="28"/>
          <w:szCs w:val="28"/>
        </w:rPr>
        <w:t>總</w:t>
      </w:r>
      <w:r w:rsidR="002B6248">
        <w:rPr>
          <w:rFonts w:ascii="標楷體" w:eastAsia="標楷體" w:hAnsi="標楷體" w:cs="新細明體"/>
          <w:color w:val="000000"/>
          <w:w w:val="102"/>
          <w:sz w:val="28"/>
          <w:szCs w:val="28"/>
        </w:rPr>
        <w:t>太陽能光電在十點一</w:t>
      </w:r>
      <w:proofErr w:type="spellStart"/>
      <w:r w:rsidR="002B6248">
        <w:rPr>
          <w:rFonts w:ascii="標楷體" w:eastAsia="標楷體" w:hAnsi="標楷體" w:cs="新細明體"/>
          <w:color w:val="000000"/>
          <w:w w:val="102"/>
          <w:sz w:val="28"/>
          <w:szCs w:val="28"/>
        </w:rPr>
        <w:t>kWp</w:t>
      </w:r>
      <w:proofErr w:type="spellEnd"/>
      <w:r w:rsidR="002B6248">
        <w:rPr>
          <w:rFonts w:ascii="標楷體" w:eastAsia="標楷體" w:hAnsi="標楷體" w:cs="新細明體"/>
          <w:color w:val="000000"/>
          <w:w w:val="102"/>
          <w:sz w:val="28"/>
          <w:szCs w:val="28"/>
        </w:rPr>
        <w:t>~二十</w:t>
      </w:r>
      <w:proofErr w:type="spellStart"/>
      <w:r w:rsidR="002B6248">
        <w:rPr>
          <w:rFonts w:ascii="標楷體" w:eastAsia="標楷體" w:hAnsi="標楷體" w:cs="新細明體"/>
          <w:color w:val="000000"/>
          <w:w w:val="102"/>
          <w:sz w:val="28"/>
          <w:szCs w:val="28"/>
        </w:rPr>
        <w:t>kWp</w:t>
      </w:r>
      <w:proofErr w:type="spellEnd"/>
      <w:r w:rsidR="002B6248">
        <w:rPr>
          <w:rFonts w:ascii="標楷體" w:eastAsia="標楷體" w:hAnsi="標楷體" w:cs="新細明體"/>
          <w:color w:val="000000"/>
          <w:w w:val="102"/>
          <w:sz w:val="28"/>
          <w:szCs w:val="28"/>
        </w:rPr>
        <w:t>，繳交履約保證金新臺幣二萬四千元。</w:t>
      </w:r>
    </w:p>
    <w:p w14:paraId="7D5D5522" w14:textId="77777777" w:rsidR="00133FAA" w:rsidRPr="00C96DE9" w:rsidRDefault="00C96DE9" w:rsidP="00C96DE9">
      <w:pPr>
        <w:tabs>
          <w:tab w:val="left" w:pos="360"/>
        </w:tabs>
        <w:snapToGrid w:val="0"/>
        <w:spacing w:line="400" w:lineRule="exact"/>
        <w:rPr>
          <w:spacing w:val="-6"/>
        </w:rPr>
      </w:pPr>
      <w:r>
        <w:rPr>
          <w:rFonts w:ascii="標楷體" w:eastAsia="標楷體" w:hAnsi="標楷體" w:cs="新細明體" w:hint="eastAsia"/>
          <w:color w:val="000000"/>
          <w:w w:val="102"/>
          <w:sz w:val="28"/>
          <w:szCs w:val="28"/>
        </w:rPr>
        <w:t>（三）</w:t>
      </w:r>
      <w:r w:rsidR="002B6248" w:rsidRPr="00C96DE9">
        <w:rPr>
          <w:rFonts w:ascii="標楷體" w:eastAsia="標楷體" w:hAnsi="標楷體" w:cs="新細明體"/>
          <w:color w:val="000000"/>
          <w:spacing w:val="-6"/>
          <w:w w:val="102"/>
          <w:sz w:val="28"/>
          <w:szCs w:val="28"/>
        </w:rPr>
        <w:t>設置</w:t>
      </w:r>
      <w:r w:rsidR="002B6248" w:rsidRPr="00C96DE9">
        <w:rPr>
          <w:rFonts w:ascii="標楷體" w:eastAsia="標楷體" w:hAnsi="標楷體" w:cs="新細明體"/>
          <w:color w:val="FF0000"/>
          <w:spacing w:val="-6"/>
          <w:w w:val="102"/>
          <w:sz w:val="28"/>
          <w:szCs w:val="28"/>
        </w:rPr>
        <w:t>總</w:t>
      </w:r>
      <w:r w:rsidR="002B6248" w:rsidRPr="00C96DE9">
        <w:rPr>
          <w:rFonts w:ascii="標楷體" w:eastAsia="標楷體" w:hAnsi="標楷體" w:cs="新細明體"/>
          <w:color w:val="000000"/>
          <w:spacing w:val="-6"/>
          <w:w w:val="102"/>
          <w:sz w:val="28"/>
          <w:szCs w:val="28"/>
        </w:rPr>
        <w:t>太陽能光電每增加十</w:t>
      </w:r>
      <w:proofErr w:type="spellStart"/>
      <w:r w:rsidR="002B6248" w:rsidRPr="00C96DE9">
        <w:rPr>
          <w:rFonts w:ascii="標楷體" w:eastAsia="標楷體" w:hAnsi="標楷體" w:cs="新細明體"/>
          <w:color w:val="000000"/>
          <w:spacing w:val="-6"/>
          <w:w w:val="102"/>
          <w:sz w:val="28"/>
          <w:szCs w:val="28"/>
        </w:rPr>
        <w:t>kWp</w:t>
      </w:r>
      <w:proofErr w:type="spellEnd"/>
      <w:r w:rsidR="002B6248" w:rsidRPr="00C96DE9">
        <w:rPr>
          <w:rFonts w:ascii="標楷體" w:eastAsia="標楷體" w:hAnsi="標楷體" w:cs="新細明體"/>
          <w:color w:val="000000"/>
          <w:spacing w:val="-6"/>
          <w:w w:val="102"/>
          <w:sz w:val="28"/>
          <w:szCs w:val="28"/>
        </w:rPr>
        <w:t>，增加履約保證金新臺幣ㄧ萬二千元。</w:t>
      </w:r>
    </w:p>
    <w:p w14:paraId="0097EB79" w14:textId="77777777" w:rsidR="00133FAA" w:rsidRDefault="00C96DE9" w:rsidP="00C96DE9">
      <w:pPr>
        <w:spacing w:line="460" w:lineRule="exact"/>
        <w:ind w:left="504" w:hangingChars="180" w:hanging="504"/>
        <w:jc w:val="both"/>
      </w:pPr>
      <w:r>
        <w:rPr>
          <w:rFonts w:ascii="標楷體" w:eastAsia="標楷體" w:hAnsi="標楷體" w:hint="eastAsia"/>
          <w:color w:val="000000"/>
          <w:sz w:val="28"/>
        </w:rPr>
        <w:t>十二、</w:t>
      </w:r>
      <w:r w:rsidR="002B6248">
        <w:rPr>
          <w:rFonts w:ascii="標楷體" w:eastAsia="標楷體" w:hAnsi="標楷體"/>
          <w:color w:val="000000"/>
          <w:sz w:val="28"/>
        </w:rPr>
        <w:t>得標廠商簽約後20日內未依前點規定繳納履約保證金者，由本</w:t>
      </w:r>
      <w:r w:rsidR="00F93486">
        <w:rPr>
          <w:rFonts w:ascii="標楷體" w:eastAsia="標楷體" w:hAnsi="標楷體" w:hint="eastAsia"/>
          <w:color w:val="000000"/>
          <w:sz w:val="28"/>
        </w:rPr>
        <w:t>處</w:t>
      </w:r>
      <w:r w:rsidR="002B6248">
        <w:rPr>
          <w:rFonts w:ascii="標楷體" w:eastAsia="標楷體" w:hAnsi="標楷體"/>
          <w:color w:val="000000"/>
          <w:sz w:val="28"/>
        </w:rPr>
        <w:t>通知次得標廠商取得承租權，並自本</w:t>
      </w:r>
      <w:r w:rsidR="00F93486">
        <w:rPr>
          <w:rFonts w:ascii="標楷體" w:eastAsia="標楷體" w:hAnsi="標楷體" w:hint="eastAsia"/>
          <w:color w:val="000000"/>
          <w:sz w:val="28"/>
        </w:rPr>
        <w:t>處</w:t>
      </w:r>
      <w:r w:rsidR="002B6248">
        <w:rPr>
          <w:rFonts w:ascii="標楷體" w:eastAsia="標楷體" w:hAnsi="標楷體"/>
          <w:color w:val="000000"/>
          <w:sz w:val="28"/>
        </w:rPr>
        <w:t>通知日起三十日內繳納履約保證金及辦理簽約手續。</w:t>
      </w:r>
    </w:p>
    <w:p w14:paraId="5F3126A5" w14:textId="77777777" w:rsidR="00133FAA" w:rsidRDefault="00C96DE9" w:rsidP="00C96DE9">
      <w:pPr>
        <w:spacing w:line="460" w:lineRule="exact"/>
        <w:jc w:val="both"/>
      </w:pPr>
      <w:r>
        <w:rPr>
          <w:rFonts w:ascii="標楷體" w:eastAsia="標楷體" w:hAnsi="標楷體" w:hint="eastAsia"/>
          <w:color w:val="000000"/>
          <w:sz w:val="28"/>
        </w:rPr>
        <w:t>十三、</w:t>
      </w:r>
      <w:r w:rsidR="002B6248">
        <w:rPr>
          <w:rFonts w:ascii="標楷體" w:eastAsia="標楷體" w:hAnsi="標楷體"/>
          <w:color w:val="000000"/>
          <w:sz w:val="28"/>
        </w:rPr>
        <w:t>簽約及公證：</w:t>
      </w:r>
    </w:p>
    <w:p w14:paraId="7BA46FCA" w14:textId="77777777" w:rsidR="00133FAA" w:rsidRDefault="00C96DE9" w:rsidP="00C96DE9">
      <w:pPr>
        <w:adjustRightInd w:val="0"/>
        <w:snapToGrid w:val="0"/>
        <w:spacing w:line="460" w:lineRule="exact"/>
        <w:ind w:left="848" w:hangingChars="303" w:hanging="848"/>
      </w:pPr>
      <w:r w:rsidRPr="00C96DE9">
        <w:rPr>
          <w:rFonts w:ascii="標楷體" w:eastAsia="標楷體" w:hAnsi="標楷體" w:hint="eastAsia"/>
          <w:color w:val="000000"/>
          <w:sz w:val="28"/>
        </w:rPr>
        <w:t>（一）</w:t>
      </w:r>
      <w:r w:rsidR="002B6248">
        <w:rPr>
          <w:rFonts w:ascii="標楷體" w:eastAsia="標楷體" w:hAnsi="標楷體"/>
          <w:color w:val="000000"/>
          <w:sz w:val="28"/>
        </w:rPr>
        <w:t>得標廠商應於決標後二十日內與本</w:t>
      </w:r>
      <w:r>
        <w:rPr>
          <w:rFonts w:ascii="標楷體" w:eastAsia="標楷體" w:hAnsi="標楷體" w:hint="eastAsia"/>
          <w:color w:val="000000"/>
          <w:sz w:val="28"/>
        </w:rPr>
        <w:t>處</w:t>
      </w:r>
      <w:r w:rsidR="002B6248">
        <w:rPr>
          <w:rFonts w:ascii="標楷體" w:eastAsia="標楷體" w:hAnsi="標楷體"/>
          <w:color w:val="000000"/>
          <w:sz w:val="28"/>
        </w:rPr>
        <w:t>辦理「出租契約書」簽約手續，以本</w:t>
      </w:r>
      <w:r>
        <w:rPr>
          <w:rFonts w:ascii="標楷體" w:eastAsia="標楷體" w:hAnsi="標楷體" w:hint="eastAsia"/>
          <w:color w:val="000000"/>
          <w:sz w:val="28"/>
        </w:rPr>
        <w:t>處</w:t>
      </w:r>
      <w:r w:rsidR="002B6248">
        <w:rPr>
          <w:rFonts w:ascii="標楷體" w:eastAsia="標楷體" w:hAnsi="標楷體"/>
          <w:color w:val="000000"/>
          <w:sz w:val="28"/>
        </w:rPr>
        <w:t>核准用印日期為簽約日期。</w:t>
      </w:r>
    </w:p>
    <w:p w14:paraId="6E619A9B" w14:textId="77777777" w:rsidR="00133FAA" w:rsidRDefault="00C96DE9" w:rsidP="00C96DE9">
      <w:pPr>
        <w:adjustRightInd w:val="0"/>
        <w:snapToGrid w:val="0"/>
        <w:spacing w:line="460" w:lineRule="exact"/>
        <w:ind w:left="848" w:hangingChars="303" w:hanging="848"/>
      </w:pPr>
      <w:r w:rsidRPr="00C96DE9">
        <w:rPr>
          <w:rFonts w:ascii="標楷體" w:eastAsia="標楷體" w:hAnsi="標楷體" w:hint="eastAsia"/>
          <w:color w:val="000000"/>
          <w:sz w:val="28"/>
        </w:rPr>
        <w:t>（</w:t>
      </w:r>
      <w:r>
        <w:rPr>
          <w:rFonts w:ascii="標楷體" w:eastAsia="標楷體" w:hAnsi="標楷體" w:hint="eastAsia"/>
          <w:color w:val="000000"/>
          <w:sz w:val="28"/>
        </w:rPr>
        <w:t>二</w:t>
      </w:r>
      <w:r w:rsidRPr="00C96DE9">
        <w:rPr>
          <w:rFonts w:ascii="標楷體" w:eastAsia="標楷體" w:hAnsi="標楷體" w:hint="eastAsia"/>
          <w:color w:val="000000"/>
          <w:sz w:val="28"/>
        </w:rPr>
        <w:t>）</w:t>
      </w:r>
      <w:r w:rsidR="002B6248">
        <w:rPr>
          <w:rFonts w:ascii="標楷體" w:eastAsia="標楷體" w:hAnsi="標楷體"/>
          <w:color w:val="000000"/>
          <w:sz w:val="28"/>
        </w:rPr>
        <w:t>得標廠商逾期未簽訂契約，取消得標資格，得依優勝序位廠商經本</w:t>
      </w:r>
      <w:r>
        <w:rPr>
          <w:rFonts w:ascii="標楷體" w:eastAsia="標楷體" w:hAnsi="標楷體" w:hint="eastAsia"/>
          <w:color w:val="000000"/>
          <w:sz w:val="28"/>
        </w:rPr>
        <w:t>處</w:t>
      </w:r>
      <w:r w:rsidR="002B6248">
        <w:rPr>
          <w:rFonts w:ascii="標楷體" w:eastAsia="標楷體" w:hAnsi="標楷體"/>
          <w:color w:val="000000"/>
          <w:sz w:val="28"/>
        </w:rPr>
        <w:t>通知遞補取得承租權，經本</w:t>
      </w:r>
      <w:r>
        <w:rPr>
          <w:rFonts w:ascii="標楷體" w:eastAsia="標楷體" w:hAnsi="標楷體" w:hint="eastAsia"/>
          <w:color w:val="000000"/>
          <w:sz w:val="28"/>
        </w:rPr>
        <w:t>處</w:t>
      </w:r>
      <w:r w:rsidR="002B6248">
        <w:rPr>
          <w:rFonts w:ascii="標楷體" w:eastAsia="標楷體" w:hAnsi="標楷體"/>
          <w:color w:val="000000"/>
          <w:sz w:val="28"/>
        </w:rPr>
        <w:t>通知二十日內簽訂租賃契約。</w:t>
      </w:r>
    </w:p>
    <w:p w14:paraId="317520D3" w14:textId="77777777" w:rsidR="00133FAA" w:rsidRDefault="00C96DE9" w:rsidP="00C96DE9">
      <w:pPr>
        <w:adjustRightInd w:val="0"/>
        <w:snapToGrid w:val="0"/>
        <w:spacing w:line="460" w:lineRule="exact"/>
        <w:ind w:left="848" w:hangingChars="303" w:hanging="848"/>
      </w:pPr>
      <w:r w:rsidRPr="00C96DE9">
        <w:rPr>
          <w:rFonts w:ascii="標楷體" w:eastAsia="標楷體" w:hAnsi="標楷體" w:hint="eastAsia"/>
          <w:color w:val="000000"/>
          <w:sz w:val="28"/>
        </w:rPr>
        <w:t>（</w:t>
      </w:r>
      <w:r>
        <w:rPr>
          <w:rFonts w:ascii="標楷體" w:eastAsia="標楷體" w:hAnsi="標楷體" w:hint="eastAsia"/>
          <w:color w:val="000000"/>
          <w:sz w:val="28"/>
        </w:rPr>
        <w:t>三</w:t>
      </w:r>
      <w:r w:rsidRPr="00C96DE9">
        <w:rPr>
          <w:rFonts w:ascii="標楷體" w:eastAsia="標楷體" w:hAnsi="標楷體" w:hint="eastAsia"/>
          <w:color w:val="000000"/>
          <w:sz w:val="28"/>
        </w:rPr>
        <w:t>）</w:t>
      </w:r>
      <w:r w:rsidR="002B6248">
        <w:rPr>
          <w:rFonts w:ascii="標楷體" w:eastAsia="標楷體" w:hAnsi="標楷體"/>
          <w:color w:val="000000"/>
          <w:sz w:val="28"/>
        </w:rPr>
        <w:t>本投資案租賃契約書，應經法院完成公證，並依公證法第13 條載明屆期不履行應逕受強制執行之意旨，公證費用由承租廠商負擔。</w:t>
      </w:r>
    </w:p>
    <w:p w14:paraId="75790382" w14:textId="77777777" w:rsidR="00133FAA" w:rsidRDefault="00C96DE9" w:rsidP="00C96DE9">
      <w:pPr>
        <w:spacing w:line="460" w:lineRule="exact"/>
        <w:jc w:val="both"/>
      </w:pPr>
      <w:r>
        <w:rPr>
          <w:rFonts w:ascii="標楷體" w:eastAsia="標楷體" w:hAnsi="標楷體" w:hint="eastAsia"/>
          <w:color w:val="000000"/>
          <w:sz w:val="28"/>
        </w:rPr>
        <w:t>十四、</w:t>
      </w:r>
      <w:r w:rsidR="002B6248">
        <w:rPr>
          <w:rFonts w:ascii="標楷體" w:eastAsia="標楷體" w:hAnsi="標楷體"/>
          <w:color w:val="000000"/>
          <w:sz w:val="28"/>
        </w:rPr>
        <w:t xml:space="preserve">拒絕簽約之處理： </w:t>
      </w:r>
    </w:p>
    <w:p w14:paraId="3E888FA8" w14:textId="77777777" w:rsidR="00133FAA" w:rsidRDefault="00B32FEB" w:rsidP="00B32FEB">
      <w:pPr>
        <w:spacing w:line="460" w:lineRule="exact"/>
        <w:ind w:leftChars="-3" w:left="559" w:hangingChars="202" w:hanging="566"/>
        <w:jc w:val="both"/>
      </w:pPr>
      <w:r>
        <w:rPr>
          <w:rFonts w:ascii="標楷體" w:eastAsia="標楷體" w:hAnsi="標楷體" w:hint="eastAsia"/>
          <w:color w:val="000000"/>
          <w:sz w:val="28"/>
        </w:rPr>
        <w:t xml:space="preserve">    </w:t>
      </w:r>
      <w:r w:rsidR="002B6248">
        <w:rPr>
          <w:rFonts w:ascii="標楷體" w:eastAsia="標楷體" w:hAnsi="標楷體"/>
          <w:color w:val="000000"/>
          <w:sz w:val="28"/>
        </w:rPr>
        <w:t>得標廠商若於規定期限內，非本</w:t>
      </w:r>
      <w:r w:rsidR="00F93486">
        <w:rPr>
          <w:rFonts w:ascii="標楷體" w:eastAsia="標楷體" w:hAnsi="標楷體" w:hint="eastAsia"/>
          <w:color w:val="000000"/>
          <w:sz w:val="28"/>
        </w:rPr>
        <w:t>處</w:t>
      </w:r>
      <w:r w:rsidR="002B6248">
        <w:rPr>
          <w:rFonts w:ascii="標楷體" w:eastAsia="標楷體" w:hAnsi="標楷體"/>
          <w:color w:val="000000"/>
          <w:sz w:val="28"/>
        </w:rPr>
        <w:t>之因素而未簽約或拒絕簽約，或不提交履約保證金時，致本</w:t>
      </w:r>
      <w:r w:rsidR="00F93486">
        <w:rPr>
          <w:rFonts w:ascii="標楷體" w:eastAsia="標楷體" w:hAnsi="標楷體" w:hint="eastAsia"/>
          <w:color w:val="000000"/>
          <w:sz w:val="28"/>
        </w:rPr>
        <w:t>處</w:t>
      </w:r>
      <w:r w:rsidR="002B6248">
        <w:rPr>
          <w:rFonts w:ascii="標楷體" w:eastAsia="標楷體" w:hAnsi="標楷體"/>
          <w:color w:val="000000"/>
          <w:sz w:val="28"/>
        </w:rPr>
        <w:t>遭受損失，本</w:t>
      </w:r>
      <w:r w:rsidR="00F93486">
        <w:rPr>
          <w:rFonts w:ascii="標楷體" w:eastAsia="標楷體" w:hAnsi="標楷體" w:hint="eastAsia"/>
          <w:color w:val="000000"/>
          <w:sz w:val="28"/>
        </w:rPr>
        <w:t>處</w:t>
      </w:r>
      <w:r w:rsidR="002B6248">
        <w:rPr>
          <w:rFonts w:ascii="標楷體" w:eastAsia="標楷體" w:hAnsi="標楷體"/>
          <w:color w:val="000000"/>
          <w:sz w:val="28"/>
        </w:rPr>
        <w:t>得取消其得標廠商資格，並且於三年內不得參加本</w:t>
      </w:r>
      <w:r w:rsidR="00F93486">
        <w:rPr>
          <w:rFonts w:ascii="標楷體" w:eastAsia="標楷體" w:hAnsi="標楷體" w:hint="eastAsia"/>
          <w:color w:val="000000"/>
          <w:sz w:val="28"/>
        </w:rPr>
        <w:t>處</w:t>
      </w:r>
      <w:r w:rsidR="002B6248">
        <w:rPr>
          <w:rFonts w:ascii="標楷體" w:eastAsia="標楷體" w:hAnsi="標楷體"/>
          <w:color w:val="000000"/>
          <w:sz w:val="28"/>
        </w:rPr>
        <w:t>其他相關於太陽能光電之標案。</w:t>
      </w:r>
    </w:p>
    <w:p w14:paraId="17FBFC92" w14:textId="77777777" w:rsidR="00133FAA" w:rsidRDefault="00C96DE9" w:rsidP="00F93486">
      <w:pPr>
        <w:spacing w:line="460" w:lineRule="exact"/>
        <w:ind w:left="504" w:hangingChars="180" w:hanging="504"/>
        <w:jc w:val="both"/>
      </w:pPr>
      <w:r>
        <w:rPr>
          <w:rFonts w:ascii="標楷體" w:eastAsia="標楷體" w:hAnsi="標楷體" w:hint="eastAsia"/>
          <w:color w:val="000000"/>
          <w:sz w:val="28"/>
        </w:rPr>
        <w:t>十五、</w:t>
      </w:r>
      <w:r w:rsidR="002B6248">
        <w:rPr>
          <w:rFonts w:ascii="標楷體" w:eastAsia="標楷體" w:hAnsi="標楷體"/>
          <w:color w:val="000000"/>
          <w:sz w:val="28"/>
        </w:rPr>
        <w:t>決標後簽訂投資契約書時，本須知作為契約附件。</w:t>
      </w:r>
    </w:p>
    <w:p w14:paraId="39152D07" w14:textId="7CD87870" w:rsidR="002B6248" w:rsidRDefault="00C96DE9" w:rsidP="00F93486">
      <w:pPr>
        <w:spacing w:line="460" w:lineRule="exact"/>
        <w:ind w:left="504" w:hangingChars="180" w:hanging="504"/>
        <w:jc w:val="both"/>
      </w:pPr>
      <w:r>
        <w:rPr>
          <w:rFonts w:ascii="標楷體" w:eastAsia="標楷體" w:hAnsi="標楷體" w:hint="eastAsia"/>
          <w:color w:val="000000"/>
          <w:sz w:val="28"/>
        </w:rPr>
        <w:t>十六、</w:t>
      </w:r>
      <w:r w:rsidR="002B6248">
        <w:rPr>
          <w:rFonts w:ascii="標楷體" w:eastAsia="標楷體" w:hAnsi="標楷體"/>
          <w:color w:val="000000"/>
          <w:sz w:val="28"/>
        </w:rPr>
        <w:t>本案</w:t>
      </w:r>
      <w:r w:rsidR="00FA7F58">
        <w:rPr>
          <w:rFonts w:ascii="標楷體" w:eastAsia="標楷體" w:hAnsi="標楷體" w:hint="eastAsia"/>
          <w:color w:val="000000"/>
          <w:sz w:val="28"/>
        </w:rPr>
        <w:t>參考</w:t>
      </w:r>
      <w:r w:rsidR="002B6248">
        <w:rPr>
          <w:rFonts w:ascii="標楷體" w:eastAsia="標楷體" w:hAnsi="標楷體"/>
          <w:color w:val="000000"/>
          <w:sz w:val="28"/>
        </w:rPr>
        <w:t>最有利評選相關規定，第一次開標不受家數限定</w:t>
      </w:r>
      <w:r w:rsidR="002B6248">
        <w:rPr>
          <w:rFonts w:ascii="新細明體" w:hAnsi="新細明體" w:cs="新細明體"/>
          <w:color w:val="000000"/>
          <w:sz w:val="28"/>
        </w:rPr>
        <w:t>，</w:t>
      </w:r>
      <w:r w:rsidR="00FA7F58" w:rsidRPr="00FA7F58">
        <w:rPr>
          <w:rFonts w:ascii="標楷體" w:eastAsia="標楷體" w:hAnsi="標楷體" w:cs="新細明體" w:hint="eastAsia"/>
          <w:color w:val="000000"/>
          <w:sz w:val="28"/>
        </w:rPr>
        <w:t>以</w:t>
      </w:r>
      <w:r w:rsidR="002B6248">
        <w:rPr>
          <w:rFonts w:ascii="標楷體" w:eastAsia="標楷體" w:hAnsi="標楷體"/>
          <w:color w:val="000000"/>
          <w:sz w:val="28"/>
        </w:rPr>
        <w:t>最優勝廠商辦理議價。</w:t>
      </w:r>
    </w:p>
    <w:sectPr w:rsidR="002B6248">
      <w:footerReference w:type="default" r:id="rId7"/>
      <w:pgSz w:w="11906" w:h="16838"/>
      <w:pgMar w:top="1119" w:right="1071" w:bottom="1538" w:left="1414" w:header="720"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0552C" w14:textId="77777777" w:rsidR="00A22AE2" w:rsidRDefault="00A22AE2">
      <w:r>
        <w:separator/>
      </w:r>
    </w:p>
  </w:endnote>
  <w:endnote w:type="continuationSeparator" w:id="0">
    <w:p w14:paraId="36E20AAD" w14:textId="77777777" w:rsidR="00A22AE2" w:rsidRDefault="00A22A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中楷體">
    <w:altName w:val="細明體"/>
    <w:charset w:val="88"/>
    <w:family w:val="modern"/>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FBCBF" w14:textId="77777777" w:rsidR="00133FAA" w:rsidRDefault="002B6248">
    <w:pPr>
      <w:pStyle w:val="ac"/>
      <w:jc w:val="center"/>
    </w:pPr>
    <w:r>
      <w:rPr>
        <w:sz w:val="16"/>
        <w:szCs w:val="16"/>
      </w:rPr>
      <w:t xml:space="preserve">Page </w:t>
    </w:r>
    <w:r>
      <w:rPr>
        <w:sz w:val="16"/>
        <w:szCs w:val="16"/>
      </w:rPr>
      <w:fldChar w:fldCharType="begin"/>
    </w:r>
    <w:r>
      <w:rPr>
        <w:sz w:val="16"/>
        <w:szCs w:val="16"/>
      </w:rPr>
      <w:instrText xml:space="preserve"> PAGE </w:instrText>
    </w:r>
    <w:r>
      <w:rPr>
        <w:sz w:val="16"/>
        <w:szCs w:val="16"/>
      </w:rPr>
      <w:fldChar w:fldCharType="separate"/>
    </w:r>
    <w:r w:rsidR="00241D99">
      <w:rPr>
        <w:noProof/>
        <w:sz w:val="16"/>
        <w:szCs w:val="16"/>
      </w:rPr>
      <w:t>6</w:t>
    </w:r>
    <w:r>
      <w:rPr>
        <w:sz w:val="16"/>
        <w:szCs w:val="16"/>
      </w:rPr>
      <w:fldChar w:fldCharType="end"/>
    </w:r>
    <w:r>
      <w:rPr>
        <w:sz w:val="16"/>
        <w:szCs w:val="16"/>
      </w:rPr>
      <w:t xml:space="preserve"> of </w:t>
    </w:r>
    <w:r>
      <w:rPr>
        <w:sz w:val="16"/>
        <w:szCs w:val="16"/>
      </w:rPr>
      <w:fldChar w:fldCharType="begin"/>
    </w:r>
    <w:r>
      <w:rPr>
        <w:sz w:val="16"/>
        <w:szCs w:val="16"/>
      </w:rPr>
      <w:instrText xml:space="preserve"> NUMPAGES \* ARABIC </w:instrText>
    </w:r>
    <w:r>
      <w:rPr>
        <w:sz w:val="16"/>
        <w:szCs w:val="16"/>
      </w:rPr>
      <w:fldChar w:fldCharType="separate"/>
    </w:r>
    <w:r w:rsidR="00241D99">
      <w:rPr>
        <w:noProof/>
        <w:sz w:val="16"/>
        <w:szCs w:val="16"/>
      </w:rPr>
      <w:t>6</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160CC" w14:textId="77777777" w:rsidR="00A22AE2" w:rsidRDefault="00A22AE2">
      <w:r>
        <w:separator/>
      </w:r>
    </w:p>
  </w:footnote>
  <w:footnote w:type="continuationSeparator" w:id="0">
    <w:p w14:paraId="7EBA4E75" w14:textId="77777777" w:rsidR="00A22AE2" w:rsidRDefault="00A22A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480"/>
        </w:tabs>
        <w:ind w:left="1422" w:hanging="855"/>
      </w:pPr>
      <w:rPr>
        <w:rFonts w:ascii="標楷體" w:eastAsia="標楷體" w:hAnsi="標楷體" w:cs="Arial"/>
        <w:color w:val="000000"/>
        <w:kern w:val="2"/>
        <w:sz w:val="28"/>
        <w:szCs w:val="28"/>
      </w:rPr>
    </w:lvl>
  </w:abstractNum>
  <w:abstractNum w:abstractNumId="1" w15:restartNumberingAfterBreak="0">
    <w:nsid w:val="00000002"/>
    <w:multiLevelType w:val="singleLevel"/>
    <w:tmpl w:val="00000002"/>
    <w:name w:val="WW8Num2"/>
    <w:lvl w:ilvl="0">
      <w:start w:val="1"/>
      <w:numFmt w:val="decimal"/>
      <w:lvlText w:val="%1."/>
      <w:lvlJc w:val="left"/>
      <w:pPr>
        <w:tabs>
          <w:tab w:val="num" w:pos="1185"/>
        </w:tabs>
        <w:ind w:left="1185" w:hanging="360"/>
      </w:pPr>
      <w:rPr>
        <w:rFonts w:ascii="標楷體" w:eastAsia="標楷體" w:hAnsi="標楷體" w:cs="Times New Roman"/>
        <w:color w:val="000000"/>
        <w:szCs w:val="28"/>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1005" w:hanging="720"/>
      </w:pPr>
    </w:lvl>
  </w:abstractNum>
  <w:abstractNum w:abstractNumId="3" w15:restartNumberingAfterBreak="0">
    <w:nsid w:val="00000004"/>
    <w:multiLevelType w:val="multilevel"/>
    <w:tmpl w:val="00000004"/>
    <w:name w:val="WW8Num4"/>
    <w:lvl w:ilvl="0">
      <w:start w:val="1"/>
      <w:numFmt w:val="decimal"/>
      <w:suff w:val="nothing"/>
      <w:lvlText w:val="%1、"/>
      <w:lvlJc w:val="left"/>
      <w:pPr>
        <w:tabs>
          <w:tab w:val="num" w:pos="0"/>
        </w:tabs>
        <w:ind w:left="936" w:hanging="510"/>
      </w:pPr>
      <w:rPr>
        <w:rFonts w:ascii="標楷體" w:eastAsia="標楷體" w:hAnsi="標楷體" w:cs="標楷體"/>
        <w:color w:val="000000"/>
        <w:w w:val="101"/>
        <w:kern w:val="2"/>
        <w:sz w:val="28"/>
        <w:szCs w:val="28"/>
      </w:rPr>
    </w:lvl>
    <w:lvl w:ilvl="1">
      <w:start w:val="1"/>
      <w:numFmt w:val="decimal"/>
      <w:suff w:val="nothing"/>
      <w:lvlText w:val="（%2）"/>
      <w:lvlJc w:val="left"/>
      <w:pPr>
        <w:tabs>
          <w:tab w:val="num" w:pos="0"/>
        </w:tabs>
        <w:ind w:left="1034" w:hanging="794"/>
      </w:pPr>
      <w:rPr>
        <w:rFonts w:ascii="標楷體" w:eastAsia="標楷體" w:hAnsi="標楷體" w:cs="標楷體"/>
        <w:strike w:val="0"/>
        <w:dstrike w:val="0"/>
        <w:color w:val="000000"/>
        <w:w w:val="101"/>
        <w:kern w:val="2"/>
        <w:sz w:val="28"/>
        <w:szCs w:val="28"/>
      </w:rPr>
    </w:lvl>
    <w:lvl w:ilvl="2">
      <w:start w:val="1"/>
      <w:numFmt w:val="decimal"/>
      <w:suff w:val="nothing"/>
      <w:lvlText w:val="%3、"/>
      <w:lvlJc w:val="left"/>
      <w:pPr>
        <w:tabs>
          <w:tab w:val="num" w:pos="0"/>
        </w:tabs>
        <w:ind w:left="1134" w:firstLine="454"/>
      </w:pPr>
      <w:rPr>
        <w:rFonts w:ascii="標楷體" w:eastAsia="標楷體" w:hAnsi="標楷體" w:cs="標楷體"/>
        <w:color w:val="000000"/>
        <w:w w:val="101"/>
        <w:kern w:val="2"/>
        <w:sz w:val="28"/>
        <w:szCs w:val="28"/>
      </w:rPr>
    </w:lvl>
    <w:lvl w:ilvl="3">
      <w:start w:val="1"/>
      <w:numFmt w:val="decimal"/>
      <w:suff w:val="nothing"/>
      <w:lvlText w:val="%4、"/>
      <w:lvlJc w:val="left"/>
      <w:pPr>
        <w:tabs>
          <w:tab w:val="num" w:pos="0"/>
        </w:tabs>
        <w:ind w:left="1984" w:hanging="708"/>
      </w:pPr>
      <w:rPr>
        <w:rFonts w:ascii="標楷體" w:eastAsia="標楷體" w:hAnsi="標楷體" w:cs="標楷體"/>
        <w:color w:val="000000"/>
        <w:w w:val="101"/>
        <w:kern w:val="2"/>
        <w:sz w:val="28"/>
        <w:szCs w:val="28"/>
      </w:rPr>
    </w:lvl>
    <w:lvl w:ilvl="4">
      <w:start w:val="1"/>
      <w:numFmt w:val="decimal"/>
      <w:lvlText w:val="%5."/>
      <w:lvlJc w:val="left"/>
      <w:pPr>
        <w:tabs>
          <w:tab w:val="num" w:pos="2551"/>
        </w:tabs>
        <w:ind w:left="2551" w:hanging="850"/>
      </w:pPr>
      <w:rPr>
        <w:rFonts w:ascii="標楷體" w:eastAsia="標楷體" w:hAnsi="標楷體" w:cs="標楷體"/>
        <w:color w:val="000000"/>
        <w:w w:val="101"/>
        <w:kern w:val="2"/>
        <w:sz w:val="28"/>
        <w:szCs w:val="28"/>
      </w:rPr>
    </w:lvl>
    <w:lvl w:ilvl="5">
      <w:start w:val="1"/>
      <w:numFmt w:val="decimal"/>
      <w:lvlText w:val="%6)"/>
      <w:lvlJc w:val="left"/>
      <w:pPr>
        <w:tabs>
          <w:tab w:val="num" w:pos="3260"/>
        </w:tabs>
        <w:ind w:left="3260" w:hanging="1134"/>
      </w:pPr>
      <w:rPr>
        <w:rFonts w:ascii="標楷體" w:eastAsia="標楷體" w:hAnsi="標楷體" w:cs="標楷體"/>
        <w:color w:val="000000"/>
        <w:w w:val="101"/>
        <w:kern w:val="2"/>
        <w:sz w:val="28"/>
        <w:szCs w:val="28"/>
      </w:rPr>
    </w:lvl>
    <w:lvl w:ilvl="6">
      <w:start w:val="1"/>
      <w:numFmt w:val="decimal"/>
      <w:lvlText w:val="(%7)"/>
      <w:lvlJc w:val="left"/>
      <w:pPr>
        <w:tabs>
          <w:tab w:val="num" w:pos="3827"/>
        </w:tabs>
        <w:ind w:left="3827" w:hanging="1276"/>
      </w:pPr>
      <w:rPr>
        <w:rFonts w:ascii="標楷體" w:eastAsia="標楷體" w:hAnsi="標楷體" w:cs="標楷體"/>
        <w:color w:val="000000"/>
        <w:w w:val="101"/>
        <w:kern w:val="2"/>
        <w:sz w:val="28"/>
        <w:szCs w:val="28"/>
      </w:rPr>
    </w:lvl>
    <w:lvl w:ilvl="7">
      <w:start w:val="1"/>
      <w:numFmt w:val="lowerLetter"/>
      <w:lvlText w:val="%8."/>
      <w:lvlJc w:val="left"/>
      <w:pPr>
        <w:tabs>
          <w:tab w:val="num" w:pos="4394"/>
        </w:tabs>
        <w:ind w:left="4394" w:hanging="1418"/>
      </w:pPr>
      <w:rPr>
        <w:rFonts w:ascii="標楷體" w:eastAsia="標楷體" w:hAnsi="標楷體" w:cs="標楷體"/>
        <w:color w:val="000000"/>
        <w:w w:val="101"/>
        <w:kern w:val="2"/>
        <w:sz w:val="28"/>
        <w:szCs w:val="28"/>
      </w:rPr>
    </w:lvl>
    <w:lvl w:ilvl="8">
      <w:start w:val="1"/>
      <w:numFmt w:val="lowerLetter"/>
      <w:lvlText w:val="%9)"/>
      <w:lvlJc w:val="left"/>
      <w:pPr>
        <w:tabs>
          <w:tab w:val="num" w:pos="5102"/>
        </w:tabs>
        <w:ind w:left="5102" w:hanging="1700"/>
      </w:pPr>
      <w:rPr>
        <w:rFonts w:ascii="標楷體" w:eastAsia="標楷體" w:hAnsi="標楷體" w:cs="標楷體"/>
        <w:color w:val="000000"/>
        <w:w w:val="101"/>
        <w:kern w:val="2"/>
        <w:sz w:val="28"/>
        <w:szCs w:val="28"/>
      </w:rPr>
    </w:lvl>
  </w:abstractNum>
  <w:abstractNum w:abstractNumId="4" w15:restartNumberingAfterBreak="0">
    <w:nsid w:val="00000005"/>
    <w:multiLevelType w:val="singleLevel"/>
    <w:tmpl w:val="00000005"/>
    <w:name w:val="WW8Num5"/>
    <w:lvl w:ilvl="0">
      <w:start w:val="1"/>
      <w:numFmt w:val="decimal"/>
      <w:lvlText w:val="%1."/>
      <w:lvlJc w:val="left"/>
      <w:pPr>
        <w:tabs>
          <w:tab w:val="num" w:pos="1185"/>
        </w:tabs>
        <w:ind w:left="1185" w:hanging="360"/>
      </w:pPr>
      <w:rPr>
        <w:rFonts w:ascii="標楷體" w:eastAsia="標楷體" w:hAnsi="標楷體" w:cs="Times New Roman"/>
        <w:color w:val="000000"/>
        <w:szCs w:val="28"/>
      </w:rPr>
    </w:lvl>
  </w:abstractNum>
  <w:abstractNum w:abstractNumId="5" w15:restartNumberingAfterBreak="0">
    <w:nsid w:val="00000006"/>
    <w:multiLevelType w:val="singleLevel"/>
    <w:tmpl w:val="00000006"/>
    <w:name w:val="WW8Num6"/>
    <w:lvl w:ilvl="0">
      <w:start w:val="1"/>
      <w:numFmt w:val="decimal"/>
      <w:lvlText w:val="%1."/>
      <w:lvlJc w:val="left"/>
      <w:pPr>
        <w:tabs>
          <w:tab w:val="num" w:pos="1185"/>
        </w:tabs>
        <w:ind w:left="1185" w:hanging="360"/>
      </w:pPr>
      <w:rPr>
        <w:rFonts w:ascii="標楷體" w:eastAsia="標楷體" w:hAnsi="標楷體" w:cs="Times New Roman"/>
        <w:color w:val="000000"/>
        <w:szCs w:val="28"/>
      </w:rPr>
    </w:lvl>
  </w:abstractNum>
  <w:abstractNum w:abstractNumId="6" w15:restartNumberingAfterBreak="0">
    <w:nsid w:val="00000007"/>
    <w:multiLevelType w:val="singleLevel"/>
    <w:tmpl w:val="00000007"/>
    <w:name w:val="WW8Num7"/>
    <w:lvl w:ilvl="0">
      <w:start w:val="1"/>
      <w:numFmt w:val="decimal"/>
      <w:pStyle w:val="1"/>
      <w:lvlText w:val="%1."/>
      <w:lvlJc w:val="left"/>
      <w:pPr>
        <w:tabs>
          <w:tab w:val="num" w:pos="1054"/>
        </w:tabs>
        <w:ind w:left="1054" w:hanging="360"/>
      </w:pPr>
      <w:rPr>
        <w:rFonts w:cs="Times New Roman"/>
      </w:rPr>
    </w:lvl>
  </w:abstractNum>
  <w:abstractNum w:abstractNumId="7" w15:restartNumberingAfterBreak="0">
    <w:nsid w:val="00000008"/>
    <w:multiLevelType w:val="singleLevel"/>
    <w:tmpl w:val="00000008"/>
    <w:name w:val="WW8Num8"/>
    <w:lvl w:ilvl="0">
      <w:start w:val="1"/>
      <w:numFmt w:val="decimal"/>
      <w:lvlText w:val="%1."/>
      <w:lvlJc w:val="left"/>
      <w:pPr>
        <w:tabs>
          <w:tab w:val="num" w:pos="1212"/>
        </w:tabs>
        <w:ind w:left="1212" w:hanging="360"/>
      </w:pPr>
      <w:rPr>
        <w:rFonts w:ascii="標楷體" w:eastAsia="標楷體" w:hAnsi="標楷體" w:cs="Times New Roman"/>
        <w:color w:val="000000"/>
        <w:szCs w:val="28"/>
      </w:rPr>
    </w:lvl>
  </w:abstractNum>
  <w:abstractNum w:abstractNumId="8" w15:restartNumberingAfterBreak="0">
    <w:nsid w:val="00000009"/>
    <w:multiLevelType w:val="multilevel"/>
    <w:tmpl w:val="00000009"/>
    <w:name w:val="WW8Num9"/>
    <w:lvl w:ilvl="0">
      <w:start w:val="1"/>
      <w:numFmt w:val="decimal"/>
      <w:suff w:val="nothing"/>
      <w:lvlText w:val="%1、"/>
      <w:lvlJc w:val="left"/>
      <w:pPr>
        <w:tabs>
          <w:tab w:val="num" w:pos="0"/>
        </w:tabs>
        <w:ind w:left="990" w:hanging="510"/>
      </w:pPr>
    </w:lvl>
    <w:lvl w:ilvl="1">
      <w:start w:val="1"/>
      <w:numFmt w:val="decimal"/>
      <w:suff w:val="nothing"/>
      <w:lvlText w:val="（%2）"/>
      <w:lvlJc w:val="left"/>
      <w:pPr>
        <w:tabs>
          <w:tab w:val="num" w:pos="0"/>
        </w:tabs>
        <w:ind w:left="1034" w:hanging="794"/>
      </w:pPr>
    </w:lvl>
    <w:lvl w:ilvl="2">
      <w:start w:val="1"/>
      <w:numFmt w:val="decimal"/>
      <w:suff w:val="nothing"/>
      <w:lvlText w:val="%3、"/>
      <w:lvlJc w:val="left"/>
      <w:pPr>
        <w:tabs>
          <w:tab w:val="num" w:pos="0"/>
        </w:tabs>
        <w:ind w:left="1134" w:firstLine="454"/>
      </w:pPr>
    </w:lvl>
    <w:lvl w:ilvl="3">
      <w:start w:val="1"/>
      <w:numFmt w:val="decimal"/>
      <w:suff w:val="nothing"/>
      <w:lvlText w:val="%4、"/>
      <w:lvlJc w:val="left"/>
      <w:pPr>
        <w:tabs>
          <w:tab w:val="num" w:pos="0"/>
        </w:tabs>
        <w:ind w:left="1984" w:hanging="708"/>
      </w:pPr>
    </w:lvl>
    <w:lvl w:ilvl="4">
      <w:start w:val="1"/>
      <w:numFmt w:val="decimal"/>
      <w:lvlText w:val="%5."/>
      <w:lvlJc w:val="left"/>
      <w:pPr>
        <w:tabs>
          <w:tab w:val="num" w:pos="2551"/>
        </w:tabs>
        <w:ind w:left="2551" w:hanging="850"/>
      </w:pPr>
    </w:lvl>
    <w:lvl w:ilvl="5">
      <w:start w:val="1"/>
      <w:numFmt w:val="decimal"/>
      <w:lvlText w:val="%6)"/>
      <w:lvlJc w:val="left"/>
      <w:pPr>
        <w:tabs>
          <w:tab w:val="num" w:pos="3260"/>
        </w:tabs>
        <w:ind w:left="3260" w:hanging="1134"/>
      </w:pPr>
    </w:lvl>
    <w:lvl w:ilvl="6">
      <w:start w:val="1"/>
      <w:numFmt w:val="decimal"/>
      <w:lvlText w:val="(%7)"/>
      <w:lvlJc w:val="left"/>
      <w:pPr>
        <w:tabs>
          <w:tab w:val="num" w:pos="3827"/>
        </w:tabs>
        <w:ind w:left="3827" w:hanging="1276"/>
      </w:pPr>
    </w:lvl>
    <w:lvl w:ilvl="7">
      <w:start w:val="1"/>
      <w:numFmt w:val="lowerLetter"/>
      <w:lvlText w:val="%8."/>
      <w:lvlJc w:val="left"/>
      <w:pPr>
        <w:tabs>
          <w:tab w:val="num" w:pos="4394"/>
        </w:tabs>
        <w:ind w:left="4394" w:hanging="1418"/>
      </w:pPr>
    </w:lvl>
    <w:lvl w:ilvl="8">
      <w:start w:val="1"/>
      <w:numFmt w:val="lowerLetter"/>
      <w:lvlText w:val="%9)"/>
      <w:lvlJc w:val="left"/>
      <w:pPr>
        <w:tabs>
          <w:tab w:val="num" w:pos="5102"/>
        </w:tabs>
        <w:ind w:left="5102" w:hanging="1700"/>
      </w:pPr>
    </w:lvl>
  </w:abstractNum>
  <w:abstractNum w:abstractNumId="9" w15:restartNumberingAfterBreak="0">
    <w:nsid w:val="0000000A"/>
    <w:multiLevelType w:val="multilevel"/>
    <w:tmpl w:val="0000000A"/>
    <w:lvl w:ilvl="0">
      <w:start w:val="1"/>
      <w:numFmt w:val="none"/>
      <w:suff w:val="nothing"/>
      <w:lvlText w:val="%1"/>
      <w:lvlJc w:val="left"/>
      <w:pPr>
        <w:tabs>
          <w:tab w:val="num" w:pos="432"/>
        </w:tabs>
        <w:ind w:left="432" w:hanging="432"/>
      </w:pPr>
    </w:lvl>
    <w:lvl w:ilvl="1">
      <w:start w:val="1"/>
      <w:numFmt w:val="none"/>
      <w:suff w:val="nothing"/>
      <w:lvlText w:val="%2"/>
      <w:lvlJc w:val="left"/>
      <w:pPr>
        <w:tabs>
          <w:tab w:val="num" w:pos="576"/>
        </w:tabs>
        <w:ind w:left="576" w:hanging="576"/>
      </w:pPr>
    </w:lvl>
    <w:lvl w:ilvl="2">
      <w:start w:val="1"/>
      <w:numFmt w:val="none"/>
      <w:suff w:val="nothing"/>
      <w:lvlText w:val="%3"/>
      <w:lvlJc w:val="left"/>
      <w:pPr>
        <w:tabs>
          <w:tab w:val="num" w:pos="720"/>
        </w:tabs>
        <w:ind w:left="720" w:hanging="720"/>
      </w:pPr>
    </w:lvl>
    <w:lvl w:ilvl="3">
      <w:start w:val="1"/>
      <w:numFmt w:val="none"/>
      <w:suff w:val="nothing"/>
      <w:lvlText w:val="%4"/>
      <w:lvlJc w:val="left"/>
      <w:pPr>
        <w:tabs>
          <w:tab w:val="num" w:pos="864"/>
        </w:tabs>
        <w:ind w:left="864" w:hanging="864"/>
      </w:pPr>
    </w:lvl>
    <w:lvl w:ilvl="4">
      <w:start w:val="1"/>
      <w:numFmt w:val="none"/>
      <w:suff w:val="nothing"/>
      <w:lvlText w:val="%5"/>
      <w:lvlJc w:val="left"/>
      <w:pPr>
        <w:tabs>
          <w:tab w:val="num" w:pos="1008"/>
        </w:tabs>
        <w:ind w:left="1008" w:hanging="1008"/>
      </w:pPr>
    </w:lvl>
    <w:lvl w:ilvl="5">
      <w:start w:val="1"/>
      <w:numFmt w:val="none"/>
      <w:suff w:val="nothing"/>
      <w:lvlText w:val="%6"/>
      <w:lvlJc w:val="left"/>
      <w:pPr>
        <w:tabs>
          <w:tab w:val="num" w:pos="1152"/>
        </w:tabs>
        <w:ind w:left="1152" w:hanging="1152"/>
      </w:pPr>
    </w:lvl>
    <w:lvl w:ilvl="6">
      <w:start w:val="1"/>
      <w:numFmt w:val="none"/>
      <w:suff w:val="nothing"/>
      <w:lvlText w:val="%7"/>
      <w:lvlJc w:val="left"/>
      <w:pPr>
        <w:tabs>
          <w:tab w:val="num" w:pos="1296"/>
        </w:tabs>
        <w:ind w:left="1296" w:hanging="1296"/>
      </w:pPr>
    </w:lvl>
    <w:lvl w:ilvl="7">
      <w:start w:val="1"/>
      <w:numFmt w:val="none"/>
      <w:suff w:val="nothing"/>
      <w:lvlText w:val="%8"/>
      <w:lvlJc w:val="left"/>
      <w:pPr>
        <w:tabs>
          <w:tab w:val="num" w:pos="1440"/>
        </w:tabs>
        <w:ind w:left="1440" w:hanging="1440"/>
      </w:pPr>
    </w:lvl>
    <w:lvl w:ilvl="8">
      <w:start w:val="1"/>
      <w:numFmt w:val="none"/>
      <w:suff w:val="nothing"/>
      <w:lvlText w:val="%9"/>
      <w:lvlJc w:val="left"/>
      <w:pPr>
        <w:tabs>
          <w:tab w:val="num" w:pos="1584"/>
        </w:tabs>
        <w:ind w:left="1584" w:hanging="1584"/>
      </w:pPr>
    </w:lvl>
  </w:abstractNum>
  <w:abstractNum w:abstractNumId="10" w15:restartNumberingAfterBreak="0">
    <w:nsid w:val="0D1753E5"/>
    <w:multiLevelType w:val="hybridMultilevel"/>
    <w:tmpl w:val="5AE20534"/>
    <w:lvl w:ilvl="0" w:tplc="64DCAA14">
      <w:start w:val="10"/>
      <w:numFmt w:val="taiwaneseCountingThousand"/>
      <w:lvlText w:val="%1、"/>
      <w:lvlJc w:val="left"/>
      <w:pPr>
        <w:ind w:left="552" w:hanging="552"/>
      </w:pPr>
      <w:rPr>
        <w:rFonts w:ascii="標楷體" w:eastAsia="標楷體" w:hAnsi="標楷體" w:hint="default"/>
        <w:color w:val="00000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2064B05"/>
    <w:multiLevelType w:val="hybridMultilevel"/>
    <w:tmpl w:val="9CAAA99C"/>
    <w:lvl w:ilvl="0" w:tplc="8DB83092">
      <w:start w:val="3"/>
      <w:numFmt w:val="taiwaneseCountingThousand"/>
      <w:lvlText w:val="%1、"/>
      <w:lvlJc w:val="left"/>
      <w:pPr>
        <w:ind w:left="552" w:hanging="552"/>
      </w:pPr>
      <w:rPr>
        <w:rFonts w:ascii="標楷體" w:eastAsia="標楷體" w:hAnsi="標楷體" w:cs="新細明體" w:hint="default"/>
        <w:color w:val="000000"/>
        <w:w w:val="101"/>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3190029"/>
    <w:multiLevelType w:val="hybridMultilevel"/>
    <w:tmpl w:val="832CA5C8"/>
    <w:lvl w:ilvl="0" w:tplc="C50284E4">
      <w:start w:val="4"/>
      <w:numFmt w:val="taiwaneseCountingThousand"/>
      <w:lvlText w:val="%1、"/>
      <w:lvlJc w:val="left"/>
      <w:pPr>
        <w:ind w:left="552" w:hanging="552"/>
      </w:pPr>
      <w:rPr>
        <w:rFonts w:ascii="標楷體" w:eastAsia="標楷體" w:hAnsi="標楷體" w:hint="default"/>
        <w:color w:val="00000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9422E7E"/>
    <w:multiLevelType w:val="hybridMultilevel"/>
    <w:tmpl w:val="4BA8F022"/>
    <w:lvl w:ilvl="0" w:tplc="9574EF70">
      <w:start w:val="1"/>
      <w:numFmt w:val="taiwaneseCountingThousand"/>
      <w:lvlText w:val="%1、"/>
      <w:lvlJc w:val="left"/>
      <w:pPr>
        <w:ind w:left="552" w:hanging="552"/>
      </w:pPr>
      <w:rPr>
        <w:rFonts w:ascii="標楷體" w:eastAsia="標楷體" w:hAnsi="標楷體" w:cs="Arial" w:hint="default"/>
        <w:color w:val="00000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61D65F1"/>
    <w:multiLevelType w:val="hybridMultilevel"/>
    <w:tmpl w:val="CB66B6F4"/>
    <w:lvl w:ilvl="0" w:tplc="F256585A">
      <w:start w:val="3"/>
      <w:numFmt w:val="taiwaneseCountingThousand"/>
      <w:lvlText w:val="%1、"/>
      <w:lvlJc w:val="left"/>
      <w:pPr>
        <w:ind w:left="552" w:hanging="552"/>
      </w:pPr>
      <w:rPr>
        <w:rFonts w:ascii="標楷體" w:eastAsia="標楷體" w:hAnsi="標楷體" w:cs="新細明體" w:hint="default"/>
        <w:color w:val="000000"/>
        <w:w w:val="101"/>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99E1638"/>
    <w:multiLevelType w:val="hybridMultilevel"/>
    <w:tmpl w:val="FE1C38FA"/>
    <w:lvl w:ilvl="0" w:tplc="2F762A6C">
      <w:start w:val="5"/>
      <w:numFmt w:val="taiwaneseCountingThousand"/>
      <w:lvlText w:val="%1、"/>
      <w:lvlJc w:val="left"/>
      <w:pPr>
        <w:ind w:left="552" w:hanging="552"/>
      </w:pPr>
      <w:rPr>
        <w:rFonts w:ascii="標楷體" w:eastAsia="標楷體" w:hAnsi="標楷體" w:cs="Arial" w:hint="default"/>
        <w:color w:val="00000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DBB7B34"/>
    <w:multiLevelType w:val="hybridMultilevel"/>
    <w:tmpl w:val="7D0237E4"/>
    <w:lvl w:ilvl="0" w:tplc="F72ABADE">
      <w:start w:val="1"/>
      <w:numFmt w:val="taiwaneseCountingThousand"/>
      <w:lvlText w:val="%1、"/>
      <w:lvlJc w:val="left"/>
      <w:pPr>
        <w:ind w:left="552" w:hanging="552"/>
      </w:pPr>
      <w:rPr>
        <w:rFonts w:ascii="標楷體" w:eastAsia="標楷體" w:hAnsi="標楷體" w:cs="Arial" w:hint="default"/>
        <w:color w:val="000000"/>
        <w:sz w:val="28"/>
        <w:lang w:val="en-US"/>
      </w:rPr>
    </w:lvl>
    <w:lvl w:ilvl="1" w:tplc="9A461C0E">
      <w:start w:val="1"/>
      <w:numFmt w:val="ideographTraditional"/>
      <w:lvlText w:val="%2、"/>
      <w:lvlJc w:val="left"/>
      <w:pPr>
        <w:ind w:left="960" w:hanging="480"/>
      </w:pPr>
      <w:rPr>
        <w:lang w:val="en-US"/>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228420689">
    <w:abstractNumId w:val="0"/>
  </w:num>
  <w:num w:numId="2" w16cid:durableId="1325890380">
    <w:abstractNumId w:val="1"/>
  </w:num>
  <w:num w:numId="3" w16cid:durableId="1623685845">
    <w:abstractNumId w:val="2"/>
  </w:num>
  <w:num w:numId="4" w16cid:durableId="1029988092">
    <w:abstractNumId w:val="3"/>
  </w:num>
  <w:num w:numId="5" w16cid:durableId="1424643609">
    <w:abstractNumId w:val="4"/>
  </w:num>
  <w:num w:numId="6" w16cid:durableId="566263618">
    <w:abstractNumId w:val="5"/>
  </w:num>
  <w:num w:numId="7" w16cid:durableId="625232199">
    <w:abstractNumId w:val="6"/>
  </w:num>
  <w:num w:numId="8" w16cid:durableId="671108230">
    <w:abstractNumId w:val="7"/>
  </w:num>
  <w:num w:numId="9" w16cid:durableId="104543442">
    <w:abstractNumId w:val="8"/>
  </w:num>
  <w:num w:numId="10" w16cid:durableId="232204644">
    <w:abstractNumId w:val="9"/>
  </w:num>
  <w:num w:numId="11" w16cid:durableId="1627618606">
    <w:abstractNumId w:val="16"/>
  </w:num>
  <w:num w:numId="12" w16cid:durableId="1269896106">
    <w:abstractNumId w:val="13"/>
  </w:num>
  <w:num w:numId="13" w16cid:durableId="1401711232">
    <w:abstractNumId w:val="11"/>
  </w:num>
  <w:num w:numId="14" w16cid:durableId="1139614465">
    <w:abstractNumId w:val="14"/>
  </w:num>
  <w:num w:numId="15" w16cid:durableId="1341391095">
    <w:abstractNumId w:val="12"/>
  </w:num>
  <w:num w:numId="16" w16cid:durableId="1206019572">
    <w:abstractNumId w:val="15"/>
  </w:num>
  <w:num w:numId="17" w16cid:durableId="10487963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8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6C1"/>
    <w:rsid w:val="0012556A"/>
    <w:rsid w:val="00133FAA"/>
    <w:rsid w:val="001403B9"/>
    <w:rsid w:val="001976C9"/>
    <w:rsid w:val="00241D99"/>
    <w:rsid w:val="002B6248"/>
    <w:rsid w:val="003D0867"/>
    <w:rsid w:val="00423C66"/>
    <w:rsid w:val="00446E20"/>
    <w:rsid w:val="005E13FA"/>
    <w:rsid w:val="00613C6D"/>
    <w:rsid w:val="006F2F34"/>
    <w:rsid w:val="00743FF7"/>
    <w:rsid w:val="007C68A4"/>
    <w:rsid w:val="00854F9C"/>
    <w:rsid w:val="009B6F9F"/>
    <w:rsid w:val="00A22AE2"/>
    <w:rsid w:val="00A440F7"/>
    <w:rsid w:val="00A858D4"/>
    <w:rsid w:val="00AE4BBE"/>
    <w:rsid w:val="00AE7664"/>
    <w:rsid w:val="00B22995"/>
    <w:rsid w:val="00B32FEB"/>
    <w:rsid w:val="00B414DB"/>
    <w:rsid w:val="00C96DE9"/>
    <w:rsid w:val="00CE47F2"/>
    <w:rsid w:val="00E739C8"/>
    <w:rsid w:val="00EC7B8A"/>
    <w:rsid w:val="00EF148A"/>
    <w:rsid w:val="00F36AA0"/>
    <w:rsid w:val="00F93486"/>
    <w:rsid w:val="00F956C1"/>
    <w:rsid w:val="00FA551D"/>
    <w:rsid w:val="00FA7F5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106C176"/>
  <w15:chartTrackingRefBased/>
  <w15:docId w15:val="{BB6CFE3F-1A37-4275-B2B7-660174F5B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rFonts w:eastAsia="新細明體"/>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標楷體" w:eastAsia="標楷體" w:hAnsi="標楷體" w:cs="Arial"/>
      <w:color w:val="000000"/>
      <w:kern w:val="2"/>
      <w:sz w:val="28"/>
      <w:szCs w:val="28"/>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標楷體" w:eastAsia="標楷體" w:hAnsi="標楷體" w:cs="Times New Roman"/>
      <w:color w:val="000000"/>
      <w:szCs w:val="28"/>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標楷體" w:eastAsia="標楷體" w:hAnsi="標楷體" w:cs="標楷體"/>
      <w:color w:val="000000"/>
      <w:w w:val="101"/>
      <w:kern w:val="2"/>
      <w:sz w:val="28"/>
      <w:szCs w:val="28"/>
    </w:rPr>
  </w:style>
  <w:style w:type="character" w:customStyle="1" w:styleId="WW8Num4z1">
    <w:name w:val="WW8Num4z1"/>
    <w:rPr>
      <w:rFonts w:ascii="標楷體" w:eastAsia="標楷體" w:hAnsi="標楷體" w:cs="標楷體"/>
      <w:strike w:val="0"/>
      <w:dstrike w:val="0"/>
      <w:color w:val="000000"/>
      <w:w w:val="101"/>
      <w:kern w:val="2"/>
      <w:sz w:val="28"/>
      <w:szCs w:val="28"/>
    </w:rPr>
  </w:style>
  <w:style w:type="character" w:customStyle="1" w:styleId="WW8Num4z2">
    <w:name w:val="WW8Num4z2"/>
    <w:rPr>
      <w:rFonts w:ascii="標楷體" w:eastAsia="標楷體" w:hAnsi="標楷體" w:cs="標楷體"/>
      <w:color w:val="000000"/>
      <w:w w:val="101"/>
      <w:kern w:val="2"/>
      <w:sz w:val="28"/>
      <w:szCs w:val="28"/>
    </w:rPr>
  </w:style>
  <w:style w:type="character" w:customStyle="1" w:styleId="WW8Num5z0">
    <w:name w:val="WW8Num5z0"/>
    <w:rPr>
      <w:rFonts w:ascii="標楷體" w:eastAsia="標楷體" w:hAnsi="標楷體" w:cs="Times New Roman"/>
      <w:color w:val="000000"/>
      <w:szCs w:val="28"/>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標楷體" w:eastAsia="標楷體" w:hAnsi="標楷體" w:cs="Times New Roman"/>
      <w:color w:val="000000"/>
      <w:szCs w:val="28"/>
    </w:rPr>
  </w:style>
  <w:style w:type="character" w:customStyle="1" w:styleId="WW8Num6z1">
    <w:name w:val="WW8Num6z1"/>
    <w:rPr>
      <w:rFonts w:cs="Times New Roman"/>
    </w:rPr>
  </w:style>
  <w:style w:type="character" w:customStyle="1" w:styleId="WW8Num7z0">
    <w:name w:val="WW8Num7z0"/>
    <w:rPr>
      <w:rFonts w:cs="Times New Roman"/>
    </w:rPr>
  </w:style>
  <w:style w:type="character" w:customStyle="1" w:styleId="WW8Num7z1">
    <w:name w:val="WW8Num7z1"/>
    <w:rPr>
      <w:rFonts w:cs="Times New Roman"/>
    </w:rPr>
  </w:style>
  <w:style w:type="character" w:customStyle="1" w:styleId="WW8Num8z0">
    <w:name w:val="WW8Num8z0"/>
    <w:rPr>
      <w:rFonts w:ascii="標楷體" w:eastAsia="標楷體" w:hAnsi="標楷體" w:cs="Times New Roman"/>
      <w:color w:val="000000"/>
      <w:szCs w:val="28"/>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a3">
    <w:name w:val="註解方塊文字 字元"/>
    <w:rPr>
      <w:rFonts w:ascii="Calibri Light" w:eastAsia="新細明體" w:hAnsi="Calibri Light" w:cs="Times New Roman"/>
      <w:kern w:val="2"/>
      <w:sz w:val="18"/>
      <w:szCs w:val="18"/>
    </w:rPr>
  </w:style>
  <w:style w:type="paragraph" w:styleId="a4">
    <w:name w:val="Title"/>
    <w:basedOn w:val="a"/>
    <w:next w:val="a5"/>
    <w:qFormat/>
    <w:pPr>
      <w:keepNext/>
      <w:spacing w:before="240" w:after="120"/>
    </w:pPr>
    <w:rPr>
      <w:rFonts w:ascii="Arial" w:hAnsi="Arial" w:cs="Arial"/>
      <w:sz w:val="28"/>
      <w:szCs w:val="28"/>
    </w:rPr>
  </w:style>
  <w:style w:type="paragraph" w:styleId="a5">
    <w:name w:val="Body Text"/>
    <w:basedOn w:val="a"/>
    <w:pPr>
      <w:spacing w:after="120"/>
    </w:pPr>
  </w:style>
  <w:style w:type="paragraph" w:styleId="a6">
    <w:name w:val="List"/>
    <w:basedOn w:val="a5"/>
    <w:rPr>
      <w:rFonts w:cs="Arial"/>
    </w:rPr>
  </w:style>
  <w:style w:type="paragraph" w:styleId="a7">
    <w:name w:val="caption"/>
    <w:basedOn w:val="a"/>
    <w:qFormat/>
    <w:pPr>
      <w:suppressLineNumbers/>
      <w:spacing w:before="120" w:after="120"/>
    </w:pPr>
    <w:rPr>
      <w:rFonts w:cs="Arial"/>
      <w:i/>
      <w:iCs/>
    </w:rPr>
  </w:style>
  <w:style w:type="paragraph" w:customStyle="1" w:styleId="a8">
    <w:name w:val="索引"/>
    <w:basedOn w:val="a"/>
    <w:pPr>
      <w:suppressLineNumbers/>
    </w:pPr>
    <w:rPr>
      <w:rFonts w:cs="Arial"/>
    </w:rPr>
  </w:style>
  <w:style w:type="paragraph" w:styleId="a9">
    <w:name w:val="Plain Text"/>
    <w:basedOn w:val="a"/>
    <w:rPr>
      <w:rFonts w:ascii="細明體" w:eastAsia="細明體" w:hAnsi="細明體" w:cs="Courier New"/>
      <w:szCs w:val="20"/>
    </w:rPr>
  </w:style>
  <w:style w:type="paragraph" w:customStyle="1" w:styleId="aa">
    <w:name w:val="頁首與頁尾"/>
    <w:basedOn w:val="a"/>
    <w:pPr>
      <w:suppressLineNumbers/>
      <w:tabs>
        <w:tab w:val="center" w:pos="4819"/>
        <w:tab w:val="right" w:pos="9638"/>
      </w:tabs>
    </w:pPr>
  </w:style>
  <w:style w:type="paragraph" w:styleId="ab">
    <w:name w:val="header"/>
    <w:basedOn w:val="a"/>
    <w:pPr>
      <w:tabs>
        <w:tab w:val="center" w:pos="4153"/>
        <w:tab w:val="right" w:pos="8306"/>
      </w:tabs>
      <w:snapToGrid w:val="0"/>
    </w:pPr>
    <w:rPr>
      <w:sz w:val="20"/>
      <w:szCs w:val="20"/>
    </w:rPr>
  </w:style>
  <w:style w:type="paragraph" w:styleId="ac">
    <w:name w:val="footer"/>
    <w:basedOn w:val="a"/>
    <w:pPr>
      <w:tabs>
        <w:tab w:val="center" w:pos="4153"/>
        <w:tab w:val="right" w:pos="8306"/>
      </w:tabs>
      <w:snapToGrid w:val="0"/>
    </w:pPr>
    <w:rPr>
      <w:sz w:val="20"/>
      <w:szCs w:val="20"/>
    </w:rPr>
  </w:style>
  <w:style w:type="paragraph" w:customStyle="1" w:styleId="111">
    <w:name w:val="1.1.1"/>
    <w:basedOn w:val="a"/>
    <w:pPr>
      <w:autoSpaceDE w:val="0"/>
      <w:snapToGrid w:val="0"/>
      <w:spacing w:before="120" w:after="120"/>
      <w:ind w:left="907" w:hanging="907"/>
      <w:jc w:val="both"/>
      <w:textAlignment w:val="baseline"/>
    </w:pPr>
    <w:rPr>
      <w:rFonts w:eastAsia="華康中楷體"/>
      <w:spacing w:val="12"/>
      <w:sz w:val="28"/>
      <w:szCs w:val="20"/>
    </w:rPr>
  </w:style>
  <w:style w:type="paragraph" w:customStyle="1" w:styleId="10">
    <w:name w:val="1"/>
    <w:basedOn w:val="a"/>
    <w:pPr>
      <w:autoSpaceDE w:val="0"/>
      <w:snapToGrid w:val="0"/>
      <w:spacing w:before="120" w:after="120"/>
      <w:ind w:left="1191" w:hanging="284"/>
      <w:jc w:val="both"/>
      <w:textAlignment w:val="baseline"/>
    </w:pPr>
    <w:rPr>
      <w:rFonts w:eastAsia="華康中楷體"/>
      <w:spacing w:val="12"/>
      <w:sz w:val="28"/>
      <w:szCs w:val="20"/>
    </w:rPr>
  </w:style>
  <w:style w:type="paragraph" w:customStyle="1" w:styleId="1">
    <w:name w:val="1."/>
    <w:basedOn w:val="a"/>
    <w:pPr>
      <w:numPr>
        <w:numId w:val="7"/>
      </w:numPr>
    </w:pPr>
  </w:style>
  <w:style w:type="paragraph" w:customStyle="1" w:styleId="ListParagraph1">
    <w:name w:val="List Paragraph1"/>
    <w:basedOn w:val="a"/>
    <w:pPr>
      <w:ind w:left="480"/>
    </w:pPr>
    <w:rPr>
      <w:rFonts w:ascii="Calibri" w:hAnsi="Calibri" w:cs="Calibri"/>
      <w:szCs w:val="22"/>
    </w:rPr>
  </w:style>
  <w:style w:type="paragraph" w:styleId="ad">
    <w:name w:val="Balloon Text"/>
    <w:basedOn w:val="a"/>
    <w:rPr>
      <w:rFonts w:ascii="Calibri Light" w:hAnsi="Calibri Light"/>
      <w:sz w:val="18"/>
      <w:szCs w:val="18"/>
    </w:rPr>
  </w:style>
  <w:style w:type="paragraph" w:styleId="ae">
    <w:name w:val="List Paragraph"/>
    <w:basedOn w:val="a"/>
    <w:uiPriority w:val="34"/>
    <w:qFormat/>
    <w:rsid w:val="00EC7B8A"/>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291</TotalTime>
  <Pages>6</Pages>
  <Words>591</Words>
  <Characters>3373</Characters>
  <Application>Microsoft Office Word</Application>
  <DocSecurity>0</DocSecurity>
  <Lines>28</Lines>
  <Paragraphs>7</Paragraphs>
  <ScaleCrop>false</ScaleCrop>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高雄市政府辦理「標租高雄市市轄公有建築物屋頂設置太陽光電設施示範計畫」投標須知（稿）</dc:title>
  <dc:subject/>
  <dc:creator>user</dc:creator>
  <cp:keywords/>
  <cp:lastModifiedBy>車船處 澎湖縣政府</cp:lastModifiedBy>
  <cp:revision>14</cp:revision>
  <cp:lastPrinted>2026-11-03T00:44:00Z</cp:lastPrinted>
  <dcterms:created xsi:type="dcterms:W3CDTF">2026-10-12T03:22:00Z</dcterms:created>
  <dcterms:modified xsi:type="dcterms:W3CDTF">2026-11-04T05:06:00Z</dcterms:modified>
</cp:coreProperties>
</file>